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1E" w:rsidRDefault="000E5184" w:rsidP="0019671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17</w:t>
      </w:r>
      <w:r>
        <w:rPr>
          <w:rFonts w:hint="eastAsia"/>
          <w:b/>
          <w:sz w:val="36"/>
          <w:szCs w:val="36"/>
        </w:rPr>
        <w:t>个</w:t>
      </w:r>
      <w:bookmarkStart w:id="0" w:name="_GoBack"/>
      <w:bookmarkEnd w:id="0"/>
      <w:r w:rsidR="0019671E" w:rsidRPr="0019671E">
        <w:rPr>
          <w:rFonts w:hint="eastAsia"/>
          <w:b/>
          <w:sz w:val="36"/>
          <w:szCs w:val="36"/>
        </w:rPr>
        <w:t>药物</w:t>
      </w:r>
      <w:r w:rsidR="0019671E" w:rsidRPr="0019671E">
        <w:rPr>
          <w:b/>
          <w:sz w:val="36"/>
          <w:szCs w:val="36"/>
        </w:rPr>
        <w:t>临床试验数据现场核查注册申请目录</w:t>
      </w:r>
    </w:p>
    <w:p w:rsidR="0019671E" w:rsidRPr="0019671E" w:rsidRDefault="0019671E" w:rsidP="0019671E">
      <w:pPr>
        <w:jc w:val="center"/>
        <w:rPr>
          <w:b/>
          <w:sz w:val="36"/>
          <w:szCs w:val="3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677"/>
        <w:gridCol w:w="1590"/>
        <w:gridCol w:w="1839"/>
        <w:gridCol w:w="2126"/>
        <w:gridCol w:w="852"/>
        <w:gridCol w:w="849"/>
        <w:gridCol w:w="710"/>
        <w:gridCol w:w="849"/>
        <w:gridCol w:w="710"/>
        <w:gridCol w:w="707"/>
        <w:gridCol w:w="852"/>
        <w:gridCol w:w="849"/>
        <w:gridCol w:w="852"/>
        <w:gridCol w:w="849"/>
        <w:gridCol w:w="852"/>
      </w:tblGrid>
      <w:tr w:rsidR="00EF00EC" w:rsidRPr="00EF00EC" w:rsidTr="00EF00EC">
        <w:trPr>
          <w:trHeight w:val="14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受理号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申报单位责任人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临床试验组长单位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合同研究组织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合同研究组织负责人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I期/BE临床试验机构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I期/BE主要研究者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I期/BE分析测试单位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I期/BE分析测试主要研究者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I期/BE合同研究组织</w:t>
            </w:r>
            <w:r w:rsidRPr="00EF00EC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F00E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I期/BE合同研究组织负责人</w:t>
            </w:r>
            <w:r w:rsidRPr="00EF00EC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EF00EC" w:rsidRPr="00EF00EC" w:rsidTr="00EF00EC">
        <w:trPr>
          <w:trHeight w:val="114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CXSS1700024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人凝血酶原复合物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南岳生物制药有限公司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肖汉族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华宝来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北京合源汇丰医药科技有限公司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芮家亮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F00EC" w:rsidRPr="00EF00EC" w:rsidTr="00EF00EC">
        <w:trPr>
          <w:trHeight w:val="114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CXSS1700025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人凝血酶原复合物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南岳生物制药有限公司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肖汉族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华宝来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北京合源汇丰医药科技有限公司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芮家亮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F00EC" w:rsidRPr="00EF00EC" w:rsidTr="00EF00EC">
        <w:trPr>
          <w:trHeight w:val="114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CYHS1600172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右旋布洛芬混悬液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北京韩美药品有限公司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林盛基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首都医科大学附属北京儿童医院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申昆玲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杭州泰格医药科技股份有限公司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张忠丽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F00EC" w:rsidRPr="00EF00EC" w:rsidTr="00EF00EC">
        <w:trPr>
          <w:trHeight w:val="8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CYHS1700680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沙美特罗替卡松粉吸入剂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正大天晴药业集团股份有限公司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广州医科大学附属第一医院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郑劲平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F00EC" w:rsidRPr="00EF00EC" w:rsidTr="00EF00EC">
        <w:trPr>
          <w:trHeight w:val="8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CYHS1700681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沙美特罗替卡松粉吸入剂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正大天晴药业集团股份有限公司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广州医科大学附属第一医院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郑劲平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F00EC" w:rsidRPr="00EF00EC" w:rsidTr="00EF00EC">
        <w:trPr>
          <w:trHeight w:val="142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CYHS1700687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盐酸西那卡塞片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江苏嘉逸医药有限公司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黄乐群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南京医科大学第一附属医院（江苏省人民医院）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王永庆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上海方达生物技术有限公司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F00EC" w:rsidRPr="00EF00EC" w:rsidTr="00EF00EC">
        <w:trPr>
          <w:trHeight w:val="114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CYHS1700278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艾塞那肽注射液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青海晨菲制药有限公司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钟亮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北京大学第三医院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洪天配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北京瑞康明药物研究所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姜国章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中国人民解放军总医院第五医学中心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刘泽源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军事医学科院微生物流行病研究所药学研究室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程远国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北京瑞康明药物研究所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姜国章</w:t>
            </w:r>
          </w:p>
        </w:tc>
      </w:tr>
      <w:tr w:rsidR="00EF00EC" w:rsidRPr="00EF00EC" w:rsidTr="00EF00EC">
        <w:trPr>
          <w:trHeight w:val="114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CYHS1700279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艾塞那肽注射液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青海晨菲制药有限公司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钟亮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北京大学第三医院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洪天配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北京瑞康明药物研究所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姜国章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中国人民解放军总医院第五医学中心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刘泽源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军事医学科院微生物流行病研究所药学研究室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程远国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北京瑞康明药物研究所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姜国章</w:t>
            </w:r>
          </w:p>
        </w:tc>
      </w:tr>
      <w:tr w:rsidR="00EF00EC" w:rsidRPr="00EF00EC" w:rsidTr="00EF00EC">
        <w:trPr>
          <w:trHeight w:val="114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CXZS1700008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桑枝总生物碱片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北京五和博澳药业有限公司; 中国医学科学院药物研究所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黄岳升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梁晓春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北京合源汇丰医药科技有限公司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汪勇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上海中医药大学附属曙光医院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蒋健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上海中医药大学附属曙光医院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合肥合源医药科技股份有限公司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汪勇</w:t>
            </w:r>
          </w:p>
        </w:tc>
      </w:tr>
      <w:tr w:rsidR="00EF00EC" w:rsidRPr="00EF00EC" w:rsidTr="00EF00EC">
        <w:trPr>
          <w:trHeight w:val="8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CYHS1700693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布洛芬注射液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杭州民生药业有限公司;南京恒道医药科技有限公司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左明章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南京从一医药科技有限公司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冯萍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四川大学华西医院临床药理研究室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南京从一医药科技有限公司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沈佳</w:t>
            </w:r>
          </w:p>
        </w:tc>
      </w:tr>
      <w:tr w:rsidR="00EF00EC" w:rsidRPr="00EF00EC" w:rsidTr="00EF00EC">
        <w:trPr>
          <w:trHeight w:val="8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CYHS1700694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布洛芬注射液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杭州民生药业有限公司;南京恒道医药科技有限公司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左明章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南京从一医药科技有限公司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F00EC" w:rsidRPr="00EF00EC" w:rsidTr="00EF00EC">
        <w:trPr>
          <w:trHeight w:val="8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CYHB1707584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依诺肝素钠注射液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北京双鹭药业股份有限公司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徐明波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天津中医药大学第一附属医院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胡思源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上海熙华检测技术服务有限公司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陶新坤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北京易启医药科技有限公司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陈猛</w:t>
            </w:r>
          </w:p>
        </w:tc>
      </w:tr>
      <w:tr w:rsidR="00EF00EC" w:rsidRPr="00EF00EC" w:rsidTr="00EF00EC">
        <w:trPr>
          <w:trHeight w:val="8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CYHB1707586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依诺肝素钠注射液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北京双鹭药业股份有限公司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徐明波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天津中医药大学第一附属医院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胡思源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上海熙华检测技术服务有限公司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陶新坤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北京易启医药科技有限公司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陈猛</w:t>
            </w:r>
          </w:p>
        </w:tc>
      </w:tr>
      <w:tr w:rsidR="00EF00EC" w:rsidRPr="00EF00EC" w:rsidTr="00EF00EC">
        <w:trPr>
          <w:trHeight w:val="114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CXSS1700039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注射用重组人特立帕肽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北京博康健基因科技有限公司;东莞太力生物工程有限公司;东莞宝丽健生物工程研究开发有限公司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何达东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上海长征医院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刘志民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上海深久医药生物技术有限公司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吴晔旻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上海交通大学医学院附属瑞金医院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袁耀宗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上海达安医学检验所有限公司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上海深久医药生物技术有限公司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吴晔旻</w:t>
            </w:r>
          </w:p>
        </w:tc>
      </w:tr>
      <w:tr w:rsidR="00EF00EC" w:rsidRPr="00EF00EC" w:rsidTr="00EF00EC">
        <w:trPr>
          <w:trHeight w:val="8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CYHS1700728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氨氯地平阿托伐他汀钙片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北京嘉林药业股份有限公司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中国人民解放军北部战区总医院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唐云彪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上海药物代谢研究中心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钟大放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F00EC" w:rsidRPr="00EF00EC" w:rsidTr="00EF00EC">
        <w:trPr>
          <w:trHeight w:val="8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CYHS1700729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氨氯地平阿托伐他汀钙片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北京嘉林药业股份有限公司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中国人民解放军北</w:t>
            </w: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部战区总医院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唐云彪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上海药物代谢</w:t>
            </w: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研究中心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钟大放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F00EC" w:rsidRPr="00EF00EC" w:rsidTr="00EF00EC">
        <w:trPr>
          <w:trHeight w:val="8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CYHS1700730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孟鲁司特钠颗粒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江苏正大丰海制药有限公司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兰州大学第一医院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成都凡微析医药科技有限公司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EF00EC" w:rsidRDefault="00EF00EC" w:rsidP="00EF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0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5B0711" w:rsidRDefault="005B0711"/>
    <w:sectPr w:rsidR="005B0711" w:rsidSect="00EF00E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09" w:rsidRDefault="00BA3709" w:rsidP="0019671E">
      <w:r>
        <w:separator/>
      </w:r>
    </w:p>
  </w:endnote>
  <w:endnote w:type="continuationSeparator" w:id="0">
    <w:p w:rsidR="00BA3709" w:rsidRDefault="00BA3709" w:rsidP="001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09" w:rsidRDefault="00BA3709" w:rsidP="0019671E">
      <w:r>
        <w:separator/>
      </w:r>
    </w:p>
  </w:footnote>
  <w:footnote w:type="continuationSeparator" w:id="0">
    <w:p w:rsidR="00BA3709" w:rsidRDefault="00BA3709" w:rsidP="0019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1E"/>
    <w:rsid w:val="000E5184"/>
    <w:rsid w:val="0019671E"/>
    <w:rsid w:val="00241D1E"/>
    <w:rsid w:val="005B0711"/>
    <w:rsid w:val="00BA3709"/>
    <w:rsid w:val="00DD6D9A"/>
    <w:rsid w:val="00E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31AFC-CBDE-4A6D-929A-35E5623E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靖</dc:creator>
  <cp:keywords/>
  <dc:description/>
  <cp:lastModifiedBy>宁 靖</cp:lastModifiedBy>
  <cp:revision>4</cp:revision>
  <dcterms:created xsi:type="dcterms:W3CDTF">2019-05-05T02:06:00Z</dcterms:created>
  <dcterms:modified xsi:type="dcterms:W3CDTF">2019-05-05T07:45:00Z</dcterms:modified>
</cp:coreProperties>
</file>