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BB11CC" w:rsidRPr="00BB11CC">
        <w:trPr>
          <w:tblCellSpacing w:w="0" w:type="dxa"/>
          <w:jc w:val="center"/>
        </w:trPr>
        <w:tc>
          <w:tcPr>
            <w:tcW w:w="0" w:type="auto"/>
            <w:tcMar>
              <w:top w:w="30" w:type="dxa"/>
              <w:left w:w="0" w:type="dxa"/>
              <w:bottom w:w="150" w:type="dxa"/>
              <w:right w:w="0" w:type="dxa"/>
            </w:tcMar>
            <w:vAlign w:val="center"/>
            <w:hideMark/>
          </w:tcPr>
          <w:p w:rsidR="00BB11CC" w:rsidRPr="00BB11CC" w:rsidRDefault="00BB11CC" w:rsidP="00BB11CC">
            <w:pPr>
              <w:widowControl/>
              <w:spacing w:line="360" w:lineRule="auto"/>
              <w:jc w:val="center"/>
              <w:rPr>
                <w:rFonts w:ascii="Arial" w:eastAsia="宋体" w:hAnsi="Arial" w:cs="Arial"/>
                <w:color w:val="333333"/>
                <w:kern w:val="0"/>
                <w:szCs w:val="21"/>
              </w:rPr>
            </w:pPr>
            <w:r w:rsidRPr="00BB11CC">
              <w:rPr>
                <w:rFonts w:ascii="Arial" w:eastAsia="宋体" w:hAnsi="Arial" w:cs="Arial"/>
                <w:color w:val="333333"/>
                <w:kern w:val="0"/>
                <w:szCs w:val="21"/>
              </w:rPr>
              <w:t>关于修订蟾酥注射液说明书的公告（</w:t>
            </w:r>
            <w:r w:rsidRPr="00BB11CC">
              <w:rPr>
                <w:rFonts w:ascii="Arial" w:eastAsia="宋体" w:hAnsi="Arial" w:cs="Arial"/>
                <w:color w:val="333333"/>
                <w:kern w:val="0"/>
                <w:szCs w:val="21"/>
              </w:rPr>
              <w:t>2019</w:t>
            </w:r>
            <w:r w:rsidRPr="00BB11CC">
              <w:rPr>
                <w:rFonts w:ascii="Arial" w:eastAsia="宋体" w:hAnsi="Arial" w:cs="Arial"/>
                <w:color w:val="333333"/>
                <w:kern w:val="0"/>
                <w:szCs w:val="21"/>
              </w:rPr>
              <w:t>年第</w:t>
            </w:r>
            <w:r w:rsidRPr="00BB11CC">
              <w:rPr>
                <w:rFonts w:ascii="Arial" w:eastAsia="宋体" w:hAnsi="Arial" w:cs="Arial"/>
                <w:color w:val="333333"/>
                <w:kern w:val="0"/>
                <w:szCs w:val="21"/>
              </w:rPr>
              <w:t>18</w:t>
            </w:r>
            <w:r w:rsidRPr="00BB11CC">
              <w:rPr>
                <w:rFonts w:ascii="Arial" w:eastAsia="宋体" w:hAnsi="Arial" w:cs="Arial"/>
                <w:color w:val="333333"/>
                <w:kern w:val="0"/>
                <w:szCs w:val="21"/>
              </w:rPr>
              <w:t>号）</w:t>
            </w:r>
            <w:r w:rsidRPr="00BB11CC">
              <w:rPr>
                <w:rFonts w:ascii="Arial" w:eastAsia="宋体" w:hAnsi="Arial" w:cs="Arial"/>
                <w:color w:val="333333"/>
                <w:kern w:val="0"/>
                <w:szCs w:val="21"/>
              </w:rPr>
              <w:t xml:space="preserve"> </w:t>
            </w:r>
          </w:p>
        </w:tc>
      </w:tr>
      <w:tr w:rsidR="00BB11CC" w:rsidRPr="00BB11CC">
        <w:trPr>
          <w:tblCellSpacing w:w="0" w:type="dxa"/>
          <w:jc w:val="center"/>
        </w:trPr>
        <w:tc>
          <w:tcPr>
            <w:tcW w:w="0" w:type="auto"/>
            <w:tcMar>
              <w:top w:w="120" w:type="dxa"/>
              <w:left w:w="0" w:type="dxa"/>
              <w:bottom w:w="0" w:type="dxa"/>
              <w:right w:w="0" w:type="dxa"/>
            </w:tcMar>
            <w:vAlign w:val="center"/>
            <w:hideMark/>
          </w:tcPr>
          <w:p w:rsidR="00BB11CC" w:rsidRPr="00BB11CC" w:rsidRDefault="00BB11CC" w:rsidP="00BB11CC">
            <w:pPr>
              <w:widowControl/>
              <w:spacing w:line="360" w:lineRule="auto"/>
              <w:jc w:val="right"/>
              <w:rPr>
                <w:rFonts w:ascii="Arial" w:eastAsia="宋体" w:hAnsi="Arial" w:cs="Arial"/>
                <w:color w:val="919191"/>
                <w:kern w:val="0"/>
                <w:szCs w:val="21"/>
              </w:rPr>
            </w:pPr>
            <w:r w:rsidRPr="00BB11CC">
              <w:rPr>
                <w:rFonts w:ascii="Arial" w:eastAsia="宋体" w:hAnsi="Arial" w:cs="Arial"/>
                <w:color w:val="919191"/>
                <w:kern w:val="0"/>
                <w:szCs w:val="21"/>
              </w:rPr>
              <w:t>2019</w:t>
            </w:r>
            <w:r w:rsidRPr="00BB11CC">
              <w:rPr>
                <w:rFonts w:ascii="Arial" w:eastAsia="宋体" w:hAnsi="Arial" w:cs="Arial"/>
                <w:color w:val="919191"/>
                <w:kern w:val="0"/>
                <w:szCs w:val="21"/>
              </w:rPr>
              <w:t>年</w:t>
            </w:r>
            <w:r w:rsidRPr="00BB11CC">
              <w:rPr>
                <w:rFonts w:ascii="Arial" w:eastAsia="宋体" w:hAnsi="Arial" w:cs="Arial"/>
                <w:color w:val="919191"/>
                <w:kern w:val="0"/>
                <w:szCs w:val="21"/>
              </w:rPr>
              <w:t>03</w:t>
            </w:r>
            <w:r w:rsidRPr="00BB11CC">
              <w:rPr>
                <w:rFonts w:ascii="Arial" w:eastAsia="宋体" w:hAnsi="Arial" w:cs="Arial"/>
                <w:color w:val="919191"/>
                <w:kern w:val="0"/>
                <w:szCs w:val="21"/>
              </w:rPr>
              <w:t>月</w:t>
            </w:r>
            <w:r w:rsidRPr="00BB11CC">
              <w:rPr>
                <w:rFonts w:ascii="Arial" w:eastAsia="宋体" w:hAnsi="Arial" w:cs="Arial"/>
                <w:color w:val="919191"/>
                <w:kern w:val="0"/>
                <w:szCs w:val="21"/>
              </w:rPr>
              <w:t>18</w:t>
            </w:r>
            <w:r w:rsidRPr="00BB11CC">
              <w:rPr>
                <w:rFonts w:ascii="Arial" w:eastAsia="宋体" w:hAnsi="Arial" w:cs="Arial"/>
                <w:color w:val="919191"/>
                <w:kern w:val="0"/>
                <w:szCs w:val="21"/>
              </w:rPr>
              <w:t>日</w:t>
            </w:r>
            <w:r w:rsidRPr="00BB11CC">
              <w:rPr>
                <w:rFonts w:ascii="Arial" w:eastAsia="宋体" w:hAnsi="Arial" w:cs="Arial"/>
                <w:color w:val="919191"/>
                <w:kern w:val="0"/>
                <w:szCs w:val="21"/>
              </w:rPr>
              <w:t xml:space="preserve"> </w:t>
            </w:r>
            <w:r w:rsidRPr="00BB11CC">
              <w:rPr>
                <w:rFonts w:ascii="Arial" w:eastAsia="宋体" w:hAnsi="Arial" w:cs="Arial"/>
                <w:color w:val="919191"/>
                <w:kern w:val="0"/>
                <w:szCs w:val="21"/>
              </w:rPr>
              <w:t>发布</w:t>
            </w:r>
            <w:r w:rsidRPr="00BB11CC">
              <w:rPr>
                <w:rFonts w:ascii="Arial" w:eastAsia="宋体" w:hAnsi="Arial" w:cs="Arial"/>
                <w:color w:val="919191"/>
                <w:kern w:val="0"/>
                <w:szCs w:val="21"/>
              </w:rPr>
              <w:t xml:space="preserve"> </w:t>
            </w:r>
          </w:p>
        </w:tc>
      </w:tr>
      <w:tr w:rsidR="00BB11CC" w:rsidRPr="00BB11CC">
        <w:trPr>
          <w:trHeight w:val="60"/>
          <w:tblCellSpacing w:w="0" w:type="dxa"/>
          <w:jc w:val="center"/>
        </w:trPr>
        <w:tc>
          <w:tcPr>
            <w:tcW w:w="5000" w:type="pct"/>
            <w:vAlign w:val="center"/>
            <w:hideMark/>
          </w:tcPr>
          <w:p w:rsidR="00BB11CC" w:rsidRPr="00BB11CC" w:rsidRDefault="00BB11CC" w:rsidP="00BB11CC">
            <w:pPr>
              <w:widowControl/>
              <w:jc w:val="center"/>
              <w:rPr>
                <w:rFonts w:ascii="ˎ̥" w:eastAsia="宋体" w:hAnsi="ˎ̥" w:cs="Arial"/>
                <w:color w:val="000000"/>
                <w:kern w:val="0"/>
                <w:sz w:val="6"/>
                <w:szCs w:val="18"/>
              </w:rPr>
            </w:pPr>
          </w:p>
        </w:tc>
      </w:tr>
      <w:tr w:rsidR="00BB11CC" w:rsidRPr="00BB11CC">
        <w:trPr>
          <w:tblCellSpacing w:w="0" w:type="dxa"/>
          <w:jc w:val="center"/>
        </w:trPr>
        <w:tc>
          <w:tcPr>
            <w:tcW w:w="0" w:type="auto"/>
            <w:tcMar>
              <w:top w:w="300" w:type="dxa"/>
              <w:left w:w="0" w:type="dxa"/>
              <w:bottom w:w="0" w:type="dxa"/>
              <w:right w:w="0" w:type="dxa"/>
            </w:tcMar>
            <w:vAlign w:val="center"/>
            <w:hideMark/>
          </w:tcPr>
          <w:p w:rsidR="00BB11CC" w:rsidRPr="00BB11CC" w:rsidRDefault="00BB11CC" w:rsidP="00BB11CC">
            <w:pPr>
              <w:widowControl/>
              <w:spacing w:before="100" w:beforeAutospacing="1" w:after="100" w:afterAutospacing="1" w:line="480" w:lineRule="auto"/>
              <w:jc w:val="left"/>
              <w:rPr>
                <w:rFonts w:ascii="Arial" w:eastAsia="宋体" w:hAnsi="Arial" w:cs="Arial"/>
                <w:color w:val="000000"/>
                <w:kern w:val="0"/>
                <w:sz w:val="24"/>
                <w:szCs w:val="24"/>
              </w:rPr>
            </w:pPr>
            <w:r w:rsidRPr="00BB11CC">
              <w:rPr>
                <w:rFonts w:ascii="Arial" w:eastAsia="宋体" w:hAnsi="Arial" w:cs="Arial"/>
                <w:color w:val="000000"/>
                <w:kern w:val="0"/>
                <w:sz w:val="24"/>
                <w:szCs w:val="24"/>
              </w:rPr>
              <w:t xml:space="preserve">　　根据药品不良反应评估结果，为进一步保障公众用药安全，国家药品监督管理局决定对蟾酥注射液药品说明书【警示语】【不良反应】【禁忌】和【注意事项】等项进行修订。现将有关事项公告如下：</w:t>
            </w:r>
            <w:r w:rsidRPr="00BB11CC">
              <w:rPr>
                <w:rFonts w:ascii="Arial" w:eastAsia="宋体" w:hAnsi="Arial" w:cs="Arial"/>
                <w:color w:val="000000"/>
                <w:kern w:val="0"/>
                <w:szCs w:val="21"/>
              </w:rPr>
              <w:br/>
            </w:r>
            <w:r w:rsidRPr="00BB11CC">
              <w:rPr>
                <w:rFonts w:ascii="Arial" w:eastAsia="宋体" w:hAnsi="Arial" w:cs="Arial"/>
                <w:color w:val="000000"/>
                <w:kern w:val="0"/>
                <w:sz w:val="24"/>
                <w:szCs w:val="24"/>
              </w:rPr>
              <w:t xml:space="preserve">　　一、所有上述药品生产企业均应依据《药品注册管理办法》等有关规定，按照相应说明书修订要求（见附件</w:t>
            </w:r>
            <w:r w:rsidRPr="00BB11CC">
              <w:rPr>
                <w:rFonts w:ascii="Arial" w:eastAsia="宋体" w:hAnsi="Arial" w:cs="Arial"/>
                <w:color w:val="000000"/>
                <w:kern w:val="0"/>
                <w:sz w:val="24"/>
                <w:szCs w:val="24"/>
              </w:rPr>
              <w:t>1—2</w:t>
            </w:r>
            <w:r w:rsidRPr="00BB11CC">
              <w:rPr>
                <w:rFonts w:ascii="Arial" w:eastAsia="宋体" w:hAnsi="Arial" w:cs="Arial"/>
                <w:color w:val="000000"/>
                <w:kern w:val="0"/>
                <w:sz w:val="24"/>
                <w:szCs w:val="24"/>
              </w:rPr>
              <w:t>），提出修订说明书的补充申请，于</w:t>
            </w:r>
            <w:r w:rsidRPr="00BB11CC">
              <w:rPr>
                <w:rFonts w:ascii="Arial" w:eastAsia="宋体" w:hAnsi="Arial" w:cs="Arial"/>
                <w:color w:val="000000"/>
                <w:kern w:val="0"/>
                <w:sz w:val="24"/>
                <w:szCs w:val="24"/>
              </w:rPr>
              <w:t>2019</w:t>
            </w:r>
            <w:r w:rsidRPr="00BB11CC">
              <w:rPr>
                <w:rFonts w:ascii="Arial" w:eastAsia="宋体" w:hAnsi="Arial" w:cs="Arial"/>
                <w:color w:val="000000"/>
                <w:kern w:val="0"/>
                <w:sz w:val="24"/>
                <w:szCs w:val="24"/>
              </w:rPr>
              <w:t>年</w:t>
            </w:r>
            <w:r w:rsidRPr="00BB11CC">
              <w:rPr>
                <w:rFonts w:ascii="Arial" w:eastAsia="宋体" w:hAnsi="Arial" w:cs="Arial"/>
                <w:color w:val="000000"/>
                <w:kern w:val="0"/>
                <w:sz w:val="24"/>
                <w:szCs w:val="24"/>
              </w:rPr>
              <w:t>5</w:t>
            </w:r>
            <w:r w:rsidRPr="00BB11CC">
              <w:rPr>
                <w:rFonts w:ascii="Arial" w:eastAsia="宋体" w:hAnsi="Arial" w:cs="Arial"/>
                <w:color w:val="000000"/>
                <w:kern w:val="0"/>
                <w:sz w:val="24"/>
                <w:szCs w:val="24"/>
              </w:rPr>
              <w:t>月</w:t>
            </w:r>
            <w:r w:rsidRPr="00BB11CC">
              <w:rPr>
                <w:rFonts w:ascii="Arial" w:eastAsia="宋体" w:hAnsi="Arial" w:cs="Arial"/>
                <w:color w:val="000000"/>
                <w:kern w:val="0"/>
                <w:sz w:val="24"/>
                <w:szCs w:val="24"/>
              </w:rPr>
              <w:t>25</w:t>
            </w:r>
            <w:r w:rsidRPr="00BB11CC">
              <w:rPr>
                <w:rFonts w:ascii="Arial" w:eastAsia="宋体" w:hAnsi="Arial" w:cs="Arial"/>
                <w:color w:val="000000"/>
                <w:kern w:val="0"/>
                <w:sz w:val="24"/>
                <w:szCs w:val="24"/>
              </w:rPr>
              <w:t>日前报省级药品监管部门备案。</w:t>
            </w:r>
            <w:r w:rsidRPr="00BB11CC">
              <w:rPr>
                <w:rFonts w:ascii="Arial" w:eastAsia="宋体" w:hAnsi="Arial" w:cs="Arial"/>
                <w:color w:val="000000"/>
                <w:kern w:val="0"/>
                <w:szCs w:val="21"/>
              </w:rPr>
              <w:br/>
            </w:r>
            <w:r w:rsidRPr="00BB11CC">
              <w:rPr>
                <w:rFonts w:ascii="Arial" w:eastAsia="宋体" w:hAnsi="Arial" w:cs="Arial"/>
                <w:color w:val="000000"/>
                <w:kern w:val="0"/>
                <w:sz w:val="24"/>
                <w:szCs w:val="24"/>
              </w:rPr>
              <w:t xml:space="preserve">　　修订内容涉及药品标签的，应当一并进行修订；说明书及标签其他内容应当与原批准内容一致。在补充申请备案后</w:t>
            </w:r>
            <w:r w:rsidRPr="00BB11CC">
              <w:rPr>
                <w:rFonts w:ascii="Arial" w:eastAsia="宋体" w:hAnsi="Arial" w:cs="Arial"/>
                <w:color w:val="000000"/>
                <w:kern w:val="0"/>
                <w:sz w:val="24"/>
                <w:szCs w:val="24"/>
              </w:rPr>
              <w:t>6</w:t>
            </w:r>
            <w:r w:rsidRPr="00BB11CC">
              <w:rPr>
                <w:rFonts w:ascii="Arial" w:eastAsia="宋体" w:hAnsi="Arial" w:cs="Arial"/>
                <w:color w:val="000000"/>
                <w:kern w:val="0"/>
                <w:sz w:val="24"/>
                <w:szCs w:val="24"/>
              </w:rPr>
              <w:t>个月内对已出厂的药品说明书及标签予以更换。</w:t>
            </w:r>
            <w:r w:rsidRPr="00BB11CC">
              <w:rPr>
                <w:rFonts w:ascii="Arial" w:eastAsia="宋体" w:hAnsi="Arial" w:cs="Arial"/>
                <w:color w:val="000000"/>
                <w:kern w:val="0"/>
                <w:szCs w:val="21"/>
              </w:rPr>
              <w:br/>
            </w:r>
            <w:r w:rsidRPr="00BB11CC">
              <w:rPr>
                <w:rFonts w:ascii="Arial" w:eastAsia="宋体" w:hAnsi="Arial" w:cs="Arial"/>
                <w:color w:val="000000"/>
                <w:kern w:val="0"/>
                <w:sz w:val="24"/>
                <w:szCs w:val="24"/>
              </w:rPr>
              <w:t xml:space="preserve">　　上述药品生产企业应当对新增不良反应发生机制开展深入研究，采取有效措施做好相关药品使用和安全性问题的宣传培训，指导医师合理用药。</w:t>
            </w:r>
            <w:r w:rsidRPr="00BB11CC">
              <w:rPr>
                <w:rFonts w:ascii="Arial" w:eastAsia="宋体" w:hAnsi="Arial" w:cs="Arial"/>
                <w:color w:val="000000"/>
                <w:kern w:val="0"/>
                <w:szCs w:val="21"/>
              </w:rPr>
              <w:br/>
            </w:r>
            <w:r w:rsidRPr="00BB11CC">
              <w:rPr>
                <w:rFonts w:ascii="Arial" w:eastAsia="宋体" w:hAnsi="Arial" w:cs="Arial"/>
                <w:color w:val="000000"/>
                <w:kern w:val="0"/>
                <w:sz w:val="24"/>
                <w:szCs w:val="24"/>
              </w:rPr>
              <w:t xml:space="preserve">　　二、临床医师应当仔细阅读上述药品说明书的修订内容，在选择用药时，应当根据新修订说明书进行充分的效益</w:t>
            </w:r>
            <w:r w:rsidRPr="00BB11CC">
              <w:rPr>
                <w:rFonts w:ascii="Arial" w:eastAsia="宋体" w:hAnsi="Arial" w:cs="Arial"/>
                <w:color w:val="000000"/>
                <w:kern w:val="0"/>
                <w:sz w:val="24"/>
                <w:szCs w:val="24"/>
              </w:rPr>
              <w:t>/</w:t>
            </w:r>
            <w:r w:rsidRPr="00BB11CC">
              <w:rPr>
                <w:rFonts w:ascii="Arial" w:eastAsia="宋体" w:hAnsi="Arial" w:cs="Arial"/>
                <w:color w:val="000000"/>
                <w:kern w:val="0"/>
                <w:sz w:val="24"/>
                <w:szCs w:val="24"/>
              </w:rPr>
              <w:t>风险分析。</w:t>
            </w:r>
            <w:r w:rsidRPr="00BB11CC">
              <w:rPr>
                <w:rFonts w:ascii="Arial" w:eastAsia="宋体" w:hAnsi="Arial" w:cs="Arial"/>
                <w:color w:val="000000"/>
                <w:kern w:val="0"/>
                <w:szCs w:val="21"/>
              </w:rPr>
              <w:br/>
            </w:r>
            <w:r w:rsidRPr="00BB11CC">
              <w:rPr>
                <w:rFonts w:ascii="Arial" w:eastAsia="宋体" w:hAnsi="Arial" w:cs="Arial"/>
                <w:color w:val="000000"/>
                <w:kern w:val="0"/>
                <w:sz w:val="24"/>
                <w:szCs w:val="24"/>
              </w:rPr>
              <w:t xml:space="preserve">　　三、上述药品为处方药，患者应严格</w:t>
            </w:r>
            <w:proofErr w:type="gramStart"/>
            <w:r w:rsidRPr="00BB11CC">
              <w:rPr>
                <w:rFonts w:ascii="Arial" w:eastAsia="宋体" w:hAnsi="Arial" w:cs="Arial"/>
                <w:color w:val="000000"/>
                <w:kern w:val="0"/>
                <w:sz w:val="24"/>
                <w:szCs w:val="24"/>
              </w:rPr>
              <w:t>遵</w:t>
            </w:r>
            <w:proofErr w:type="gramEnd"/>
            <w:r w:rsidRPr="00BB11CC">
              <w:rPr>
                <w:rFonts w:ascii="Arial" w:eastAsia="宋体" w:hAnsi="Arial" w:cs="Arial"/>
                <w:color w:val="000000"/>
                <w:kern w:val="0"/>
                <w:sz w:val="24"/>
                <w:szCs w:val="24"/>
              </w:rPr>
              <w:t>医嘱用药，用药前应当仔细阅读上述药品说明书。</w:t>
            </w:r>
            <w:r w:rsidRPr="00BB11CC">
              <w:rPr>
                <w:rFonts w:ascii="Arial" w:eastAsia="宋体" w:hAnsi="Arial" w:cs="Arial"/>
                <w:color w:val="000000"/>
                <w:kern w:val="0"/>
                <w:szCs w:val="21"/>
              </w:rPr>
              <w:br/>
            </w:r>
            <w:r w:rsidRPr="00BB11CC">
              <w:rPr>
                <w:rFonts w:ascii="Arial" w:eastAsia="宋体" w:hAnsi="Arial" w:cs="Arial"/>
                <w:color w:val="000000"/>
                <w:kern w:val="0"/>
                <w:sz w:val="24"/>
                <w:szCs w:val="24"/>
              </w:rPr>
              <w:t xml:space="preserve">　　四、各省级药品监管部门应当督促行政区域内的上述药品生产企业按要求做好相应说明书修订和标签、说明书更换工作；对违法违规行为依法严厉查处。</w:t>
            </w:r>
            <w:r w:rsidRPr="00BB11CC">
              <w:rPr>
                <w:rFonts w:ascii="Arial" w:eastAsia="宋体" w:hAnsi="Arial" w:cs="Arial"/>
                <w:color w:val="000000"/>
                <w:kern w:val="0"/>
                <w:szCs w:val="21"/>
              </w:rPr>
              <w:br/>
            </w:r>
            <w:r w:rsidRPr="00BB11CC">
              <w:rPr>
                <w:rFonts w:ascii="Arial" w:eastAsia="宋体" w:hAnsi="Arial" w:cs="Arial"/>
                <w:color w:val="000000"/>
                <w:kern w:val="0"/>
                <w:sz w:val="24"/>
                <w:szCs w:val="24"/>
              </w:rPr>
              <w:t xml:space="preserve">　　</w:t>
            </w:r>
            <w:r w:rsidRPr="00BB11CC">
              <w:rPr>
                <w:rFonts w:ascii="Arial" w:eastAsia="宋体" w:hAnsi="Arial" w:cs="Arial"/>
                <w:color w:val="000000"/>
                <w:kern w:val="0"/>
                <w:szCs w:val="21"/>
              </w:rPr>
              <w:br/>
            </w:r>
            <w:r w:rsidRPr="00BB11CC">
              <w:rPr>
                <w:rFonts w:ascii="Arial" w:eastAsia="宋体" w:hAnsi="Arial" w:cs="Arial"/>
                <w:color w:val="000000"/>
                <w:kern w:val="0"/>
                <w:sz w:val="24"/>
                <w:szCs w:val="24"/>
              </w:rPr>
              <w:t xml:space="preserve">　　特此公告。</w:t>
            </w:r>
            <w:r w:rsidRPr="00BB11CC">
              <w:rPr>
                <w:rFonts w:ascii="Arial" w:eastAsia="宋体" w:hAnsi="Arial" w:cs="Arial"/>
                <w:color w:val="000000"/>
                <w:kern w:val="0"/>
                <w:szCs w:val="21"/>
              </w:rPr>
              <w:br/>
            </w:r>
            <w:r w:rsidRPr="00BB11CC">
              <w:rPr>
                <w:rFonts w:ascii="Arial" w:eastAsia="宋体" w:hAnsi="Arial" w:cs="Arial"/>
                <w:color w:val="000000"/>
                <w:kern w:val="0"/>
                <w:sz w:val="24"/>
                <w:szCs w:val="24"/>
              </w:rPr>
              <w:lastRenderedPageBreak/>
              <w:t xml:space="preserve">　　</w:t>
            </w:r>
            <w:r w:rsidRPr="00BB11CC">
              <w:rPr>
                <w:rFonts w:ascii="Arial" w:eastAsia="宋体" w:hAnsi="Arial" w:cs="Arial"/>
                <w:color w:val="000000"/>
                <w:kern w:val="0"/>
                <w:szCs w:val="21"/>
              </w:rPr>
              <w:br/>
            </w:r>
            <w:r w:rsidRPr="00BB11CC">
              <w:rPr>
                <w:rFonts w:ascii="Arial" w:eastAsia="宋体" w:hAnsi="Arial" w:cs="Arial"/>
                <w:color w:val="000000"/>
                <w:kern w:val="0"/>
                <w:sz w:val="24"/>
                <w:szCs w:val="24"/>
              </w:rPr>
              <w:t xml:space="preserve">　　附件：蟾酥注射液说明书修订要求</w:t>
            </w:r>
          </w:p>
          <w:p w:rsidR="00BB11CC" w:rsidRPr="00BB11CC" w:rsidRDefault="00BB11CC" w:rsidP="00BB11CC">
            <w:pPr>
              <w:widowControl/>
              <w:spacing w:before="100" w:beforeAutospacing="1" w:after="100" w:afterAutospacing="1" w:line="480" w:lineRule="auto"/>
              <w:jc w:val="right"/>
              <w:rPr>
                <w:rFonts w:ascii="Arial" w:eastAsia="宋体" w:hAnsi="Arial" w:cs="Arial"/>
                <w:color w:val="000000"/>
                <w:kern w:val="0"/>
                <w:sz w:val="24"/>
                <w:szCs w:val="24"/>
              </w:rPr>
            </w:pPr>
            <w:r w:rsidRPr="00BB11CC">
              <w:rPr>
                <w:rFonts w:ascii="Arial" w:eastAsia="宋体" w:hAnsi="Arial" w:cs="Arial"/>
                <w:color w:val="000000"/>
                <w:kern w:val="0"/>
                <w:sz w:val="24"/>
                <w:szCs w:val="24"/>
              </w:rPr>
              <w:t>国家药监局</w:t>
            </w:r>
            <w:r w:rsidRPr="00BB11CC">
              <w:rPr>
                <w:rFonts w:ascii="Arial" w:eastAsia="宋体" w:hAnsi="Arial" w:cs="Arial"/>
                <w:color w:val="000000"/>
                <w:kern w:val="0"/>
                <w:szCs w:val="21"/>
              </w:rPr>
              <w:br/>
            </w:r>
            <w:r w:rsidRPr="00BB11CC">
              <w:rPr>
                <w:rFonts w:ascii="Arial" w:eastAsia="宋体" w:hAnsi="Arial" w:cs="Arial"/>
                <w:color w:val="000000"/>
                <w:kern w:val="0"/>
                <w:sz w:val="24"/>
                <w:szCs w:val="24"/>
              </w:rPr>
              <w:t>2019</w:t>
            </w:r>
            <w:r w:rsidRPr="00BB11CC">
              <w:rPr>
                <w:rFonts w:ascii="Arial" w:eastAsia="宋体" w:hAnsi="Arial" w:cs="Arial"/>
                <w:color w:val="000000"/>
                <w:kern w:val="0"/>
                <w:sz w:val="24"/>
                <w:szCs w:val="24"/>
              </w:rPr>
              <w:t>年</w:t>
            </w:r>
            <w:r w:rsidRPr="00BB11CC">
              <w:rPr>
                <w:rFonts w:ascii="Arial" w:eastAsia="宋体" w:hAnsi="Arial" w:cs="Arial"/>
                <w:color w:val="000000"/>
                <w:kern w:val="0"/>
                <w:sz w:val="24"/>
                <w:szCs w:val="24"/>
              </w:rPr>
              <w:t>3</w:t>
            </w:r>
            <w:r w:rsidRPr="00BB11CC">
              <w:rPr>
                <w:rFonts w:ascii="Arial" w:eastAsia="宋体" w:hAnsi="Arial" w:cs="Arial"/>
                <w:color w:val="000000"/>
                <w:kern w:val="0"/>
                <w:sz w:val="24"/>
                <w:szCs w:val="24"/>
              </w:rPr>
              <w:t>月</w:t>
            </w:r>
            <w:r w:rsidRPr="00BB11CC">
              <w:rPr>
                <w:rFonts w:ascii="Arial" w:eastAsia="宋体" w:hAnsi="Arial" w:cs="Arial"/>
                <w:color w:val="000000"/>
                <w:kern w:val="0"/>
                <w:sz w:val="24"/>
                <w:szCs w:val="24"/>
              </w:rPr>
              <w:t>12</w:t>
            </w:r>
            <w:r w:rsidRPr="00BB11CC">
              <w:rPr>
                <w:rFonts w:ascii="Arial" w:eastAsia="宋体" w:hAnsi="Arial" w:cs="Arial"/>
                <w:color w:val="000000"/>
                <w:kern w:val="0"/>
                <w:sz w:val="24"/>
                <w:szCs w:val="24"/>
              </w:rPr>
              <w:t>日</w:t>
            </w:r>
          </w:p>
        </w:tc>
      </w:tr>
    </w:tbl>
    <w:p w:rsidR="00612ADC" w:rsidRDefault="00BB11CC"/>
    <w:sectPr w:rsidR="00612ADC" w:rsidSect="00DD33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11CC"/>
    <w:rsid w:val="004F0038"/>
    <w:rsid w:val="005334AF"/>
    <w:rsid w:val="00B7527E"/>
    <w:rsid w:val="00BB11CC"/>
    <w:rsid w:val="00DD33CE"/>
    <w:rsid w:val="00FA36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11CC"/>
    <w:rPr>
      <w:sz w:val="18"/>
      <w:szCs w:val="18"/>
    </w:rPr>
  </w:style>
  <w:style w:type="character" w:customStyle="1" w:styleId="Char">
    <w:name w:val="批注框文本 Char"/>
    <w:basedOn w:val="a0"/>
    <w:link w:val="a3"/>
    <w:uiPriority w:val="99"/>
    <w:semiHidden/>
    <w:rsid w:val="00BB11C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2019-03-21T02:01:00Z</dcterms:created>
  <dcterms:modified xsi:type="dcterms:W3CDTF">2019-03-21T02:01:00Z</dcterms:modified>
</cp:coreProperties>
</file>