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A1D" w:rsidRPr="002C5A56" w:rsidRDefault="007A38A7" w:rsidP="00560BAA">
      <w:pPr>
        <w:overflowPunct w:val="0"/>
        <w:spacing w:line="600" w:lineRule="exact"/>
        <w:rPr>
          <w:rFonts w:ascii="黑体" w:eastAsia="黑体" w:hAnsi="黑体"/>
          <w:sz w:val="32"/>
          <w:szCs w:val="32"/>
        </w:rPr>
      </w:pPr>
      <w:r w:rsidRPr="002C5A56">
        <w:rPr>
          <w:rFonts w:ascii="黑体" w:eastAsia="黑体" w:hAnsi="黑体" w:hint="eastAsia"/>
          <w:sz w:val="32"/>
          <w:szCs w:val="32"/>
        </w:rPr>
        <w:t>附件</w:t>
      </w:r>
    </w:p>
    <w:p w:rsidR="001B2D89" w:rsidRDefault="001B2D89" w:rsidP="00560BAA">
      <w:pPr>
        <w:overflowPunct w:val="0"/>
        <w:spacing w:line="600" w:lineRule="exact"/>
        <w:jc w:val="center"/>
        <w:rPr>
          <w:rFonts w:ascii="黑体" w:eastAsia="黑体" w:hAnsi="黑体"/>
          <w:sz w:val="32"/>
          <w:szCs w:val="32"/>
        </w:rPr>
      </w:pPr>
    </w:p>
    <w:p w:rsidR="001B2D89" w:rsidRPr="002C5A56" w:rsidRDefault="0002293F" w:rsidP="00560BAA">
      <w:pPr>
        <w:overflowPunct w:val="0"/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 w:rsidRPr="002C5A56">
        <w:rPr>
          <w:rFonts w:ascii="方正小标宋简体" w:eastAsia="方正小标宋简体" w:hint="eastAsia"/>
          <w:sz w:val="44"/>
          <w:szCs w:val="44"/>
        </w:rPr>
        <w:t>注射用</w:t>
      </w:r>
      <w:r w:rsidRPr="004125AF">
        <w:rPr>
          <w:rFonts w:ascii="方正小标宋简体" w:eastAsia="方正小标宋简体" w:hint="eastAsia"/>
          <w:color w:val="000000"/>
          <w:sz w:val="44"/>
          <w:szCs w:val="44"/>
        </w:rPr>
        <w:t>赖氨匹林</w:t>
      </w:r>
      <w:r w:rsidRPr="002C5A56">
        <w:rPr>
          <w:rFonts w:ascii="方正小标宋简体" w:eastAsia="方正小标宋简体" w:hint="eastAsia"/>
          <w:sz w:val="44"/>
          <w:szCs w:val="44"/>
        </w:rPr>
        <w:t>说明书</w:t>
      </w:r>
      <w:r w:rsidR="001B2D89" w:rsidRPr="002C5A56">
        <w:rPr>
          <w:rFonts w:ascii="方正小标宋简体" w:eastAsia="方正小标宋简体" w:hint="eastAsia"/>
          <w:sz w:val="44"/>
          <w:szCs w:val="44"/>
        </w:rPr>
        <w:t>修订要求</w:t>
      </w:r>
    </w:p>
    <w:p w:rsidR="0002293F" w:rsidRDefault="0002293F" w:rsidP="00560BAA">
      <w:pPr>
        <w:overflowPunct w:val="0"/>
        <w:spacing w:line="600" w:lineRule="exact"/>
        <w:jc w:val="center"/>
        <w:rPr>
          <w:rFonts w:ascii="黑体" w:eastAsia="黑体" w:hAnsi="黑体"/>
          <w:color w:val="000000" w:themeColor="text1"/>
          <w:sz w:val="32"/>
        </w:rPr>
      </w:pPr>
    </w:p>
    <w:p w:rsidR="0002293F" w:rsidRPr="00560BAA" w:rsidRDefault="0002293F" w:rsidP="00560BAA">
      <w:pPr>
        <w:overflowPunct w:val="0"/>
        <w:spacing w:line="560" w:lineRule="exact"/>
        <w:ind w:firstLineChars="200" w:firstLine="640"/>
        <w:rPr>
          <w:rFonts w:eastAsia="黑体"/>
          <w:color w:val="000000" w:themeColor="text1"/>
          <w:sz w:val="32"/>
        </w:rPr>
      </w:pPr>
      <w:r w:rsidRPr="00560BAA">
        <w:rPr>
          <w:rFonts w:eastAsia="黑体" w:hint="eastAsia"/>
          <w:color w:val="000000" w:themeColor="text1"/>
          <w:sz w:val="32"/>
        </w:rPr>
        <w:t>一、警示语</w:t>
      </w:r>
    </w:p>
    <w:p w:rsidR="0002293F" w:rsidRPr="005767DF" w:rsidRDefault="0002293F" w:rsidP="00560BAA">
      <w:pPr>
        <w:overflowPunct w:val="0"/>
        <w:adjustRightIn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5767DF">
        <w:rPr>
          <w:rFonts w:eastAsia="仿宋_GB2312" w:hint="eastAsia"/>
          <w:sz w:val="32"/>
          <w:szCs w:val="32"/>
        </w:rPr>
        <w:t>增加警示语：“本品可导致过敏性休克、严重皮肤损害等不良反应。用药过程中应密切监测，如果出现皮疹、瘙痒、呼吸困难、哮喘、喉头水肿、血压下降等症状或体征，应立即停药并及时治疗。”</w:t>
      </w:r>
    </w:p>
    <w:p w:rsidR="0002293F" w:rsidRPr="005767DF" w:rsidRDefault="0002293F" w:rsidP="00560BAA">
      <w:pPr>
        <w:overflowPunct w:val="0"/>
        <w:adjustRightInd w:val="0"/>
        <w:spacing w:line="560" w:lineRule="exact"/>
        <w:ind w:firstLineChars="200" w:firstLine="640"/>
        <w:rPr>
          <w:rFonts w:eastAsia="黑体"/>
          <w:color w:val="000000" w:themeColor="text1"/>
          <w:sz w:val="32"/>
        </w:rPr>
      </w:pPr>
      <w:r w:rsidRPr="005767DF">
        <w:rPr>
          <w:rFonts w:eastAsia="黑体" w:hint="eastAsia"/>
          <w:color w:val="000000" w:themeColor="text1"/>
          <w:sz w:val="32"/>
        </w:rPr>
        <w:t>二、</w:t>
      </w:r>
      <w:r w:rsidRPr="005767DF">
        <w:rPr>
          <w:rFonts w:eastAsia="黑体" w:hint="eastAsia"/>
          <w:color w:val="000000"/>
          <w:sz w:val="32"/>
        </w:rPr>
        <w:t>适应症</w:t>
      </w:r>
    </w:p>
    <w:p w:rsidR="0002293F" w:rsidRPr="005767DF" w:rsidRDefault="0002293F" w:rsidP="00560BAA">
      <w:pPr>
        <w:overflowPunct w:val="0"/>
        <w:adjustRightIn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5767DF">
        <w:rPr>
          <w:rFonts w:eastAsia="仿宋_GB2312" w:hint="eastAsia"/>
          <w:sz w:val="32"/>
          <w:szCs w:val="32"/>
        </w:rPr>
        <w:t>由“用于发热及轻、中度的疼痛”修改为“不适用于口服给药的发热及中度疼痛的治疗”。</w:t>
      </w:r>
    </w:p>
    <w:p w:rsidR="0002293F" w:rsidRPr="005767DF" w:rsidRDefault="0002293F" w:rsidP="00560BAA">
      <w:pPr>
        <w:overflowPunct w:val="0"/>
        <w:adjustRightInd w:val="0"/>
        <w:spacing w:line="560" w:lineRule="exact"/>
        <w:ind w:firstLineChars="200" w:firstLine="640"/>
        <w:rPr>
          <w:rFonts w:eastAsia="黑体"/>
          <w:color w:val="000000" w:themeColor="text1"/>
          <w:sz w:val="32"/>
        </w:rPr>
      </w:pPr>
      <w:r w:rsidRPr="005767DF">
        <w:rPr>
          <w:rFonts w:eastAsia="黑体" w:hint="eastAsia"/>
          <w:color w:val="000000" w:themeColor="text1"/>
          <w:sz w:val="32"/>
        </w:rPr>
        <w:t>三、不良反应</w:t>
      </w:r>
    </w:p>
    <w:p w:rsidR="0002293F" w:rsidRPr="005767DF" w:rsidRDefault="0002293F" w:rsidP="00560BAA">
      <w:pPr>
        <w:overflowPunct w:val="0"/>
        <w:adjustRightIn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5767DF">
        <w:rPr>
          <w:rFonts w:eastAsia="仿宋_GB2312" w:hint="eastAsia"/>
          <w:sz w:val="32"/>
          <w:szCs w:val="32"/>
        </w:rPr>
        <w:t>【不良反应】项中的“过敏反应”和“瑞氏综合征”修订为以下内容：</w:t>
      </w:r>
    </w:p>
    <w:p w:rsidR="0002293F" w:rsidRPr="005767DF" w:rsidRDefault="0002293F" w:rsidP="00560BAA">
      <w:pPr>
        <w:pStyle w:val="a3"/>
        <w:widowControl w:val="0"/>
        <w:overflowPunct w:val="0"/>
        <w:adjustRightInd w:val="0"/>
        <w:spacing w:line="560" w:lineRule="exact"/>
        <w:ind w:firstLine="640"/>
        <w:jc w:val="both"/>
        <w:rPr>
          <w:rFonts w:ascii="Times New Roman" w:eastAsia="仿宋_GB2312" w:hAnsi="Times New Roman" w:cs="Times New Roman"/>
          <w:kern w:val="2"/>
          <w:sz w:val="32"/>
          <w:szCs w:val="32"/>
        </w:rPr>
      </w:pPr>
      <w:r w:rsidRPr="005767DF">
        <w:rPr>
          <w:rFonts w:ascii="Times New Roman" w:eastAsia="仿宋_GB2312" w:hAnsi="Times New Roman" w:cs="Times New Roman"/>
          <w:kern w:val="2"/>
          <w:sz w:val="32"/>
          <w:szCs w:val="32"/>
        </w:rPr>
        <w:t>1.</w:t>
      </w:r>
      <w:r w:rsidRPr="005767DF"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过敏反应：少数病人用药后出现皮疹、荨麻疹、哮喘、血管神经性水肿或</w:t>
      </w:r>
      <w:r w:rsidRPr="005767DF">
        <w:rPr>
          <w:rFonts w:ascii="Times New Roman" w:eastAsia="仿宋_GB2312" w:hAnsi="Times New Roman" w:cs="Times New Roman" w:hint="eastAsia"/>
          <w:color w:val="000000"/>
          <w:kern w:val="2"/>
          <w:sz w:val="32"/>
          <w:szCs w:val="32"/>
        </w:rPr>
        <w:t>粘膜</w:t>
      </w:r>
      <w:r w:rsidRPr="005767DF"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充血等过敏反应，严重者可发生过敏性休克。其中哮喘较多见，而且多发于</w:t>
      </w:r>
      <w:r w:rsidRPr="005767DF">
        <w:rPr>
          <w:rFonts w:ascii="Times New Roman" w:eastAsia="仿宋_GB2312" w:hAnsi="Times New Roman" w:cs="Times New Roman"/>
          <w:kern w:val="2"/>
          <w:sz w:val="32"/>
          <w:szCs w:val="32"/>
        </w:rPr>
        <w:t>30</w:t>
      </w:r>
      <w:r w:rsidRPr="005767DF"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岁以上中年人，于用药数分钟后发生呼吸困难、喘息，称为“阿司匹林哮喘”，严重者可危及生命。已报道的严重皮肤损害包括：大疱性皮疹、中毒性表皮坏死松解症和剥脱性皮炎等。</w:t>
      </w:r>
    </w:p>
    <w:p w:rsidR="0002293F" w:rsidRPr="005767DF" w:rsidRDefault="0002293F" w:rsidP="00560BAA">
      <w:pPr>
        <w:pStyle w:val="a3"/>
        <w:widowControl w:val="0"/>
        <w:overflowPunct w:val="0"/>
        <w:adjustRightInd w:val="0"/>
        <w:spacing w:line="560" w:lineRule="exact"/>
        <w:ind w:firstLine="640"/>
        <w:jc w:val="both"/>
        <w:rPr>
          <w:rFonts w:ascii="Times New Roman" w:eastAsia="仿宋_GB2312" w:hAnsi="Times New Roman" w:cs="Times New Roman"/>
          <w:kern w:val="2"/>
          <w:sz w:val="32"/>
          <w:szCs w:val="32"/>
        </w:rPr>
      </w:pPr>
      <w:r w:rsidRPr="005767DF">
        <w:rPr>
          <w:rFonts w:ascii="Times New Roman" w:eastAsia="仿宋_GB2312" w:hAnsi="Times New Roman" w:cs="Times New Roman"/>
          <w:kern w:val="2"/>
          <w:sz w:val="32"/>
          <w:szCs w:val="32"/>
        </w:rPr>
        <w:t>2.</w:t>
      </w:r>
      <w:r w:rsidRPr="005767DF"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瑞氏综合征：</w:t>
      </w:r>
      <w:r w:rsidRPr="005767DF">
        <w:rPr>
          <w:rFonts w:ascii="Times New Roman" w:eastAsia="仿宋_GB2312" w:hAnsi="Times New Roman" w:cs="Times New Roman"/>
          <w:kern w:val="2"/>
          <w:sz w:val="32"/>
          <w:szCs w:val="32"/>
        </w:rPr>
        <w:t>16</w:t>
      </w:r>
      <w:r w:rsidRPr="005767DF"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岁以下儿童使用本品可能发生瑞氏综合征。</w:t>
      </w:r>
      <w:r w:rsidRPr="005767DF">
        <w:rPr>
          <w:rFonts w:ascii="Times New Roman" w:eastAsia="仿宋_GB2312" w:hAnsi="Times New Roman" w:cs="Times New Roman"/>
          <w:kern w:val="2"/>
          <w:sz w:val="32"/>
          <w:szCs w:val="32"/>
        </w:rPr>
        <w:t>1</w:t>
      </w:r>
      <w:r w:rsidR="004125AF" w:rsidRPr="005767DF">
        <w:rPr>
          <w:rFonts w:ascii="仿宋_GB2312" w:eastAsia="仿宋_GB2312" w:hAnsi="Times New Roman" w:cs="Times New Roman" w:hint="eastAsia"/>
          <w:kern w:val="2"/>
          <w:sz w:val="32"/>
          <w:szCs w:val="32"/>
        </w:rPr>
        <w:t>—</w:t>
      </w:r>
      <w:r w:rsidRPr="005767DF">
        <w:rPr>
          <w:rFonts w:ascii="Times New Roman" w:eastAsia="仿宋_GB2312" w:hAnsi="Times New Roman" w:cs="Times New Roman"/>
          <w:kern w:val="2"/>
          <w:sz w:val="32"/>
          <w:szCs w:val="32"/>
        </w:rPr>
        <w:t>2</w:t>
      </w:r>
      <w:r w:rsidRPr="005767DF"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周内患有水痘或流感样症状的儿童和青少年不应使用</w:t>
      </w:r>
      <w:r w:rsidRPr="005767DF">
        <w:rPr>
          <w:rFonts w:ascii="Times New Roman" w:eastAsia="仿宋_GB2312" w:hAnsi="Times New Roman" w:cs="Times New Roman" w:hint="eastAsia"/>
          <w:kern w:val="2"/>
          <w:sz w:val="32"/>
          <w:szCs w:val="32"/>
        </w:rPr>
        <w:lastRenderedPageBreak/>
        <w:t>本品。如该人群使用本品后突然出现剧烈头痛、频繁呕吐及烦躁不安等表现，应警惕瑞氏综合征。此种情况虽然少见，但神经系统症状进展迅速，可危及生命。</w:t>
      </w:r>
    </w:p>
    <w:p w:rsidR="0002293F" w:rsidRPr="005767DF" w:rsidRDefault="0002293F" w:rsidP="00560BAA">
      <w:pPr>
        <w:pStyle w:val="a3"/>
        <w:widowControl w:val="0"/>
        <w:overflowPunct w:val="0"/>
        <w:adjustRightInd w:val="0"/>
        <w:spacing w:line="560" w:lineRule="exact"/>
        <w:ind w:firstLine="640"/>
        <w:jc w:val="both"/>
        <w:rPr>
          <w:rFonts w:ascii="Times New Roman" w:eastAsia="黑体" w:hAnsi="Times New Roman" w:cs="Times New Roman"/>
          <w:color w:val="000000" w:themeColor="text1"/>
          <w:sz w:val="32"/>
        </w:rPr>
      </w:pPr>
      <w:r w:rsidRPr="005767DF">
        <w:rPr>
          <w:rFonts w:ascii="Times New Roman" w:eastAsia="黑体" w:hAnsi="Times New Roman" w:cs="Times New Roman" w:hint="eastAsia"/>
          <w:color w:val="000000" w:themeColor="text1"/>
          <w:sz w:val="32"/>
        </w:rPr>
        <w:t>四、注意事项</w:t>
      </w:r>
    </w:p>
    <w:p w:rsidR="0002293F" w:rsidRPr="005767DF" w:rsidRDefault="0002293F" w:rsidP="00560BAA">
      <w:pPr>
        <w:pStyle w:val="a3"/>
        <w:widowControl w:val="0"/>
        <w:overflowPunct w:val="0"/>
        <w:adjustRightInd w:val="0"/>
        <w:spacing w:line="560" w:lineRule="exact"/>
        <w:ind w:firstLine="640"/>
        <w:jc w:val="both"/>
        <w:rPr>
          <w:rFonts w:ascii="Times New Roman" w:eastAsia="仿宋_GB2312" w:hAnsi="Times New Roman" w:cs="Times New Roman"/>
          <w:kern w:val="2"/>
          <w:sz w:val="32"/>
          <w:szCs w:val="32"/>
        </w:rPr>
      </w:pPr>
      <w:r w:rsidRPr="005767DF"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【注意事项】增加以下内容：</w:t>
      </w:r>
    </w:p>
    <w:p w:rsidR="0002293F" w:rsidRPr="005767DF" w:rsidRDefault="0002293F" w:rsidP="00560BAA">
      <w:pPr>
        <w:overflowPunct w:val="0"/>
        <w:adjustRightIn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5767DF">
        <w:rPr>
          <w:rFonts w:eastAsia="仿宋_GB2312"/>
          <w:sz w:val="32"/>
          <w:szCs w:val="32"/>
        </w:rPr>
        <w:t>1.</w:t>
      </w:r>
      <w:r w:rsidRPr="005767DF">
        <w:rPr>
          <w:rFonts w:eastAsia="仿宋_GB2312" w:hint="eastAsia"/>
          <w:sz w:val="32"/>
          <w:szCs w:val="32"/>
        </w:rPr>
        <w:t>该药可引起过敏性休克。医生应询问患者药物过敏史，用药过程中要密切监测，如果出现皮疹、瘙痒、呼吸困难、喉头水肿、血压下降等症状和体征，应立即停药并及时治疗。</w:t>
      </w:r>
    </w:p>
    <w:p w:rsidR="0002293F" w:rsidRPr="005767DF" w:rsidRDefault="0002293F" w:rsidP="00560BAA">
      <w:pPr>
        <w:overflowPunct w:val="0"/>
        <w:adjustRightIn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5767DF">
        <w:rPr>
          <w:rFonts w:eastAsia="仿宋_GB2312"/>
          <w:sz w:val="32"/>
          <w:szCs w:val="32"/>
        </w:rPr>
        <w:t>2.</w:t>
      </w:r>
      <w:r w:rsidRPr="005767DF">
        <w:rPr>
          <w:rFonts w:eastAsia="仿宋_GB2312" w:hint="eastAsia"/>
          <w:sz w:val="32"/>
          <w:szCs w:val="32"/>
        </w:rPr>
        <w:t>该药可引起严重皮肤损害，包括大疱性皮疹、中毒性表皮坏死松解症、剥脱性皮炎等。如果患者用药后出现皮疹、瘙痒等不良反应，应立即停药并及时就诊。</w:t>
      </w:r>
    </w:p>
    <w:p w:rsidR="0002293F" w:rsidRPr="005767DF" w:rsidRDefault="0002293F" w:rsidP="00560BAA">
      <w:pPr>
        <w:pStyle w:val="a3"/>
        <w:widowControl w:val="0"/>
        <w:overflowPunct w:val="0"/>
        <w:adjustRightInd w:val="0"/>
        <w:spacing w:line="560" w:lineRule="exact"/>
        <w:ind w:firstLine="640"/>
        <w:jc w:val="both"/>
        <w:rPr>
          <w:rFonts w:ascii="Times New Roman" w:eastAsia="黑体" w:hAnsi="Times New Roman" w:cs="Times New Roman"/>
          <w:color w:val="000000" w:themeColor="text1"/>
          <w:sz w:val="32"/>
        </w:rPr>
      </w:pPr>
      <w:r w:rsidRPr="005767DF">
        <w:rPr>
          <w:rFonts w:ascii="Times New Roman" w:eastAsia="黑体" w:hAnsi="Times New Roman" w:cs="Times New Roman" w:hint="eastAsia"/>
          <w:color w:val="000000" w:themeColor="text1"/>
          <w:sz w:val="32"/>
        </w:rPr>
        <w:t>五、儿童用药</w:t>
      </w:r>
    </w:p>
    <w:p w:rsidR="0002293F" w:rsidRPr="005767DF" w:rsidRDefault="0002293F" w:rsidP="00560BAA">
      <w:pPr>
        <w:pStyle w:val="a3"/>
        <w:widowControl w:val="0"/>
        <w:overflowPunct w:val="0"/>
        <w:adjustRightInd w:val="0"/>
        <w:spacing w:line="560" w:lineRule="exact"/>
        <w:ind w:firstLine="640"/>
        <w:jc w:val="both"/>
        <w:rPr>
          <w:rFonts w:ascii="Times New Roman" w:eastAsia="仿宋_GB2312" w:hAnsi="Times New Roman" w:cs="Times New Roman"/>
          <w:kern w:val="2"/>
          <w:sz w:val="32"/>
          <w:szCs w:val="32"/>
        </w:rPr>
      </w:pPr>
      <w:r w:rsidRPr="005767DF"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【儿童用药】修改为：</w:t>
      </w:r>
    </w:p>
    <w:p w:rsidR="0002293F" w:rsidRPr="005767DF" w:rsidRDefault="0002293F" w:rsidP="00560BAA">
      <w:pPr>
        <w:pStyle w:val="a3"/>
        <w:widowControl w:val="0"/>
        <w:overflowPunct w:val="0"/>
        <w:adjustRightInd w:val="0"/>
        <w:spacing w:line="560" w:lineRule="exact"/>
        <w:ind w:firstLine="640"/>
        <w:jc w:val="both"/>
        <w:rPr>
          <w:rFonts w:ascii="Times New Roman" w:eastAsia="仿宋_GB2312" w:hAnsi="Times New Roman" w:cs="Times New Roman"/>
          <w:kern w:val="2"/>
          <w:sz w:val="32"/>
          <w:szCs w:val="32"/>
        </w:rPr>
      </w:pPr>
      <w:r w:rsidRPr="005767DF">
        <w:rPr>
          <w:rFonts w:ascii="Times New Roman" w:eastAsia="仿宋_GB2312" w:hAnsi="Times New Roman" w:cs="Times New Roman"/>
          <w:kern w:val="2"/>
          <w:sz w:val="32"/>
          <w:szCs w:val="32"/>
        </w:rPr>
        <w:t>16</w:t>
      </w:r>
      <w:r w:rsidRPr="005767DF"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岁以下儿童慎用，</w:t>
      </w:r>
      <w:r w:rsidRPr="005767DF">
        <w:rPr>
          <w:rFonts w:ascii="Times New Roman" w:eastAsia="仿宋_GB2312" w:hAnsi="Times New Roman" w:cs="Times New Roman"/>
          <w:kern w:val="2"/>
          <w:sz w:val="32"/>
          <w:szCs w:val="32"/>
        </w:rPr>
        <w:t>3</w:t>
      </w:r>
      <w:r w:rsidRPr="005767DF"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个月以下婴儿禁用。儿童用药后可能引起瑞氏综合征，参见【不良反应】。</w:t>
      </w:r>
    </w:p>
    <w:p w:rsidR="00C81A1D" w:rsidRPr="00B152F7" w:rsidRDefault="00431189" w:rsidP="00EC006D">
      <w:pPr>
        <w:overflowPunct w:val="0"/>
        <w:autoSpaceDE w:val="0"/>
        <w:autoSpaceDN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5767DF">
        <w:rPr>
          <w:rFonts w:eastAsia="仿宋_GB2312" w:hint="eastAsia"/>
          <w:sz w:val="32"/>
          <w:szCs w:val="32"/>
        </w:rPr>
        <w:t>（注：说明书其他内容如与上述修订要求不一致的，应当一并进行修订。）</w:t>
      </w:r>
    </w:p>
    <w:sectPr w:rsidR="00C81A1D" w:rsidRPr="00B152F7" w:rsidSect="00560BAA">
      <w:footerReference w:type="even" r:id="rId8"/>
      <w:footerReference w:type="default" r:id="rId9"/>
      <w:pgSz w:w="11906" w:h="16838"/>
      <w:pgMar w:top="1928" w:right="1531" w:bottom="1814" w:left="1531" w:header="851" w:footer="124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6CA3" w:rsidRDefault="00FD6CA3" w:rsidP="00E34248">
      <w:r>
        <w:separator/>
      </w:r>
    </w:p>
  </w:endnote>
  <w:endnote w:type="continuationSeparator" w:id="1">
    <w:p w:rsidR="00FD6CA3" w:rsidRDefault="00FD6CA3" w:rsidP="00E342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汉仪中黑简">
    <w:altName w:val="Arial Unicode MS"/>
    <w:charset w:val="86"/>
    <w:family w:val="modern"/>
    <w:pitch w:val="fixed"/>
    <w:sig w:usb0="00000000" w:usb1="080E0800" w:usb2="00000012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5B96" w:rsidRPr="00560BAA" w:rsidRDefault="009C5B96">
    <w:pPr>
      <w:pStyle w:val="a5"/>
      <w:rPr>
        <w:sz w:val="28"/>
        <w:szCs w:val="28"/>
      </w:rPr>
    </w:pPr>
    <w:r w:rsidRPr="00560BAA">
      <w:rPr>
        <w:rFonts w:hint="eastAsia"/>
        <w:color w:val="FFFFFF" w:themeColor="background1"/>
        <w:sz w:val="28"/>
        <w:szCs w:val="28"/>
      </w:rPr>
      <w:t>—</w:t>
    </w:r>
    <w:r w:rsidRPr="00560BAA">
      <w:rPr>
        <w:rFonts w:hint="eastAsia"/>
        <w:sz w:val="28"/>
        <w:szCs w:val="28"/>
      </w:rPr>
      <w:t>—</w:t>
    </w:r>
    <w:sdt>
      <w:sdtPr>
        <w:rPr>
          <w:sz w:val="28"/>
          <w:szCs w:val="28"/>
        </w:rPr>
        <w:id w:val="-1982225028"/>
        <w:docPartObj>
          <w:docPartGallery w:val="Page Numbers (Bottom of Page)"/>
          <w:docPartUnique/>
        </w:docPartObj>
      </w:sdtPr>
      <w:sdtContent>
        <w:r w:rsidR="009E5242" w:rsidRPr="00560BAA">
          <w:rPr>
            <w:sz w:val="28"/>
            <w:szCs w:val="28"/>
          </w:rPr>
          <w:fldChar w:fldCharType="begin"/>
        </w:r>
        <w:r w:rsidRPr="00560BAA">
          <w:rPr>
            <w:sz w:val="28"/>
            <w:szCs w:val="28"/>
          </w:rPr>
          <w:instrText>PAGE   \* MERGEFORMAT</w:instrText>
        </w:r>
        <w:r w:rsidR="009E5242" w:rsidRPr="00560BAA">
          <w:rPr>
            <w:sz w:val="28"/>
            <w:szCs w:val="28"/>
          </w:rPr>
          <w:fldChar w:fldCharType="separate"/>
        </w:r>
        <w:r w:rsidR="00EC006D" w:rsidRPr="00EC006D">
          <w:rPr>
            <w:noProof/>
            <w:sz w:val="28"/>
            <w:szCs w:val="28"/>
            <w:lang w:val="zh-CN"/>
          </w:rPr>
          <w:t>2</w:t>
        </w:r>
        <w:r w:rsidR="009E5242" w:rsidRPr="00560BAA">
          <w:rPr>
            <w:sz w:val="28"/>
            <w:szCs w:val="28"/>
          </w:rPr>
          <w:fldChar w:fldCharType="end"/>
        </w:r>
        <w:r>
          <w:rPr>
            <w:rFonts w:hint="eastAsia"/>
            <w:sz w:val="28"/>
            <w:szCs w:val="28"/>
          </w:rPr>
          <w:t>—</w:t>
        </w:r>
      </w:sdtContent>
    </w:sdt>
  </w:p>
  <w:p w:rsidR="009C5B96" w:rsidRDefault="009C5B96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5B96" w:rsidRPr="00560BAA" w:rsidRDefault="009C5B96">
    <w:pPr>
      <w:pStyle w:val="a5"/>
      <w:jc w:val="right"/>
      <w:rPr>
        <w:sz w:val="28"/>
        <w:szCs w:val="28"/>
      </w:rPr>
    </w:pPr>
    <w:r w:rsidRPr="00560BAA">
      <w:rPr>
        <w:rFonts w:hint="eastAsia"/>
        <w:sz w:val="28"/>
        <w:szCs w:val="28"/>
      </w:rPr>
      <w:t>—</w:t>
    </w:r>
    <w:sdt>
      <w:sdtPr>
        <w:rPr>
          <w:sz w:val="28"/>
          <w:szCs w:val="28"/>
        </w:rPr>
        <w:id w:val="1810356008"/>
        <w:docPartObj>
          <w:docPartGallery w:val="Page Numbers (Bottom of Page)"/>
          <w:docPartUnique/>
        </w:docPartObj>
      </w:sdtPr>
      <w:sdtContent>
        <w:r w:rsidR="009E5242" w:rsidRPr="00560BAA">
          <w:rPr>
            <w:sz w:val="28"/>
            <w:szCs w:val="28"/>
          </w:rPr>
          <w:fldChar w:fldCharType="begin"/>
        </w:r>
        <w:r w:rsidRPr="00560BAA">
          <w:rPr>
            <w:sz w:val="28"/>
            <w:szCs w:val="28"/>
          </w:rPr>
          <w:instrText>PAGE   \* MERGEFORMAT</w:instrText>
        </w:r>
        <w:r w:rsidR="009E5242" w:rsidRPr="00560BAA">
          <w:rPr>
            <w:sz w:val="28"/>
            <w:szCs w:val="28"/>
          </w:rPr>
          <w:fldChar w:fldCharType="separate"/>
        </w:r>
        <w:r w:rsidR="00EC006D" w:rsidRPr="00EC006D">
          <w:rPr>
            <w:noProof/>
            <w:sz w:val="28"/>
            <w:szCs w:val="28"/>
            <w:lang w:val="zh-CN"/>
          </w:rPr>
          <w:t>1</w:t>
        </w:r>
        <w:r w:rsidR="009E5242" w:rsidRPr="00560BAA">
          <w:rPr>
            <w:sz w:val="28"/>
            <w:szCs w:val="28"/>
          </w:rPr>
          <w:fldChar w:fldCharType="end"/>
        </w:r>
        <w:r w:rsidRPr="00560BAA">
          <w:rPr>
            <w:rFonts w:hint="eastAsia"/>
            <w:sz w:val="28"/>
            <w:szCs w:val="28"/>
          </w:rPr>
          <w:t>—</w:t>
        </w:r>
        <w:r w:rsidRPr="00560BAA">
          <w:rPr>
            <w:rFonts w:hint="eastAsia"/>
            <w:color w:val="FFFFFF" w:themeColor="background1"/>
            <w:sz w:val="28"/>
            <w:szCs w:val="28"/>
          </w:rPr>
          <w:t>—</w:t>
        </w:r>
      </w:sdtContent>
    </w:sdt>
  </w:p>
  <w:p w:rsidR="002C5A56" w:rsidRDefault="002C5A5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6CA3" w:rsidRDefault="00FD6CA3" w:rsidP="00E34248">
      <w:r>
        <w:separator/>
      </w:r>
    </w:p>
  </w:footnote>
  <w:footnote w:type="continuationSeparator" w:id="1">
    <w:p w:rsidR="00FD6CA3" w:rsidRDefault="00FD6CA3" w:rsidP="00E3424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9"/>
    <w:multiLevelType w:val="multilevel"/>
    <w:tmpl w:val="00000019"/>
    <w:lvl w:ilvl="0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>
    <w:nsid w:val="05110735"/>
    <w:multiLevelType w:val="hybridMultilevel"/>
    <w:tmpl w:val="E0D4AC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cumentProtection w:edit="trackedChanges" w:enforcement="0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F02BA"/>
    <w:rsid w:val="000129BF"/>
    <w:rsid w:val="0002293F"/>
    <w:rsid w:val="00031C1C"/>
    <w:rsid w:val="000845F6"/>
    <w:rsid w:val="0009412B"/>
    <w:rsid w:val="001547BA"/>
    <w:rsid w:val="001742D8"/>
    <w:rsid w:val="001B15C8"/>
    <w:rsid w:val="001B2D89"/>
    <w:rsid w:val="002C5A56"/>
    <w:rsid w:val="00396450"/>
    <w:rsid w:val="003D472B"/>
    <w:rsid w:val="004125AF"/>
    <w:rsid w:val="00431189"/>
    <w:rsid w:val="0046074B"/>
    <w:rsid w:val="0049219B"/>
    <w:rsid w:val="00500F38"/>
    <w:rsid w:val="0052462B"/>
    <w:rsid w:val="00560BAA"/>
    <w:rsid w:val="005767DF"/>
    <w:rsid w:val="005F1243"/>
    <w:rsid w:val="00681BB1"/>
    <w:rsid w:val="00694151"/>
    <w:rsid w:val="006A7FF3"/>
    <w:rsid w:val="00711868"/>
    <w:rsid w:val="007A38A7"/>
    <w:rsid w:val="00805139"/>
    <w:rsid w:val="00806DA5"/>
    <w:rsid w:val="00885A84"/>
    <w:rsid w:val="008E3CEE"/>
    <w:rsid w:val="008F4733"/>
    <w:rsid w:val="00900752"/>
    <w:rsid w:val="009255D8"/>
    <w:rsid w:val="00935B51"/>
    <w:rsid w:val="00987BD2"/>
    <w:rsid w:val="00995570"/>
    <w:rsid w:val="009C07DE"/>
    <w:rsid w:val="009C5B96"/>
    <w:rsid w:val="009C64C3"/>
    <w:rsid w:val="009D46E6"/>
    <w:rsid w:val="009E5242"/>
    <w:rsid w:val="00A11496"/>
    <w:rsid w:val="00A64737"/>
    <w:rsid w:val="00AF3113"/>
    <w:rsid w:val="00B152F7"/>
    <w:rsid w:val="00B430DE"/>
    <w:rsid w:val="00C32758"/>
    <w:rsid w:val="00C44B88"/>
    <w:rsid w:val="00C74915"/>
    <w:rsid w:val="00C81A1D"/>
    <w:rsid w:val="00CF1AF3"/>
    <w:rsid w:val="00D436E1"/>
    <w:rsid w:val="00DC2955"/>
    <w:rsid w:val="00DD610E"/>
    <w:rsid w:val="00E17EF9"/>
    <w:rsid w:val="00E27352"/>
    <w:rsid w:val="00E34248"/>
    <w:rsid w:val="00E60344"/>
    <w:rsid w:val="00EA1A38"/>
    <w:rsid w:val="00EC006D"/>
    <w:rsid w:val="00F16B62"/>
    <w:rsid w:val="00F55ED0"/>
    <w:rsid w:val="00F925CE"/>
    <w:rsid w:val="00FA39C2"/>
    <w:rsid w:val="00FB613C"/>
    <w:rsid w:val="00FD6CA3"/>
    <w:rsid w:val="00FF02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2B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52F7"/>
    <w:pPr>
      <w:widowControl/>
      <w:ind w:firstLineChars="200" w:firstLine="420"/>
      <w:jc w:val="left"/>
    </w:pPr>
    <w:rPr>
      <w:rFonts w:ascii="宋体" w:hAnsi="宋体" w:cs="宋体"/>
      <w:kern w:val="0"/>
      <w:sz w:val="24"/>
    </w:rPr>
  </w:style>
  <w:style w:type="paragraph" w:styleId="a4">
    <w:name w:val="header"/>
    <w:basedOn w:val="a"/>
    <w:link w:val="Char"/>
    <w:uiPriority w:val="99"/>
    <w:unhideWhenUsed/>
    <w:rsid w:val="00E342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3424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342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34248"/>
    <w:rPr>
      <w:rFonts w:ascii="Times New Roman" w:eastAsia="宋体" w:hAnsi="Times New Roman" w:cs="Times New Roman"/>
      <w:sz w:val="18"/>
      <w:szCs w:val="18"/>
    </w:rPr>
  </w:style>
  <w:style w:type="table" w:styleId="a6">
    <w:name w:val="Table Grid"/>
    <w:basedOn w:val="a1"/>
    <w:uiPriority w:val="59"/>
    <w:rsid w:val="00885A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">
    <w:name w:val="text"/>
    <w:basedOn w:val="a"/>
    <w:rsid w:val="00DC2955"/>
    <w:pPr>
      <w:autoSpaceDE w:val="0"/>
      <w:autoSpaceDN w:val="0"/>
      <w:adjustRightInd w:val="0"/>
      <w:spacing w:line="104" w:lineRule="atLeast"/>
      <w:ind w:left="57" w:firstLine="142"/>
      <w:jc w:val="left"/>
      <w:textAlignment w:val="center"/>
    </w:pPr>
    <w:rPr>
      <w:rFonts w:eastAsia="汉仪中黑简"/>
      <w:color w:val="000000"/>
      <w:kern w:val="0"/>
      <w:sz w:val="9"/>
      <w:szCs w:val="9"/>
    </w:rPr>
  </w:style>
  <w:style w:type="paragraph" w:styleId="a7">
    <w:name w:val="Balloon Text"/>
    <w:basedOn w:val="a"/>
    <w:link w:val="Char1"/>
    <w:uiPriority w:val="99"/>
    <w:semiHidden/>
    <w:unhideWhenUsed/>
    <w:rsid w:val="00DC2955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DC2955"/>
    <w:rPr>
      <w:rFonts w:ascii="Times New Roman" w:eastAsia="宋体" w:hAnsi="Times New Roman" w:cs="Times New Roman"/>
      <w:sz w:val="18"/>
      <w:szCs w:val="18"/>
    </w:rPr>
  </w:style>
  <w:style w:type="paragraph" w:styleId="a8">
    <w:name w:val="endnote text"/>
    <w:basedOn w:val="a"/>
    <w:link w:val="Char2"/>
    <w:uiPriority w:val="99"/>
    <w:semiHidden/>
    <w:unhideWhenUsed/>
    <w:rsid w:val="00DC2955"/>
    <w:pPr>
      <w:snapToGrid w:val="0"/>
      <w:jc w:val="left"/>
    </w:pPr>
  </w:style>
  <w:style w:type="character" w:customStyle="1" w:styleId="Char2">
    <w:name w:val="尾注文本 Char"/>
    <w:basedOn w:val="a0"/>
    <w:link w:val="a8"/>
    <w:uiPriority w:val="99"/>
    <w:semiHidden/>
    <w:rsid w:val="00DC2955"/>
    <w:rPr>
      <w:rFonts w:ascii="Times New Roman" w:eastAsia="宋体" w:hAnsi="Times New Roman" w:cs="Times New Roman"/>
      <w:szCs w:val="24"/>
    </w:rPr>
  </w:style>
  <w:style w:type="character" w:styleId="a9">
    <w:name w:val="endnote reference"/>
    <w:basedOn w:val="a0"/>
    <w:uiPriority w:val="99"/>
    <w:semiHidden/>
    <w:unhideWhenUsed/>
    <w:rsid w:val="00DC295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2B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52F7"/>
    <w:pPr>
      <w:widowControl/>
      <w:ind w:firstLineChars="200" w:firstLine="420"/>
      <w:jc w:val="left"/>
    </w:pPr>
    <w:rPr>
      <w:rFonts w:ascii="宋体" w:hAnsi="宋体" w:cs="宋体"/>
      <w:kern w:val="0"/>
      <w:sz w:val="24"/>
    </w:rPr>
  </w:style>
  <w:style w:type="paragraph" w:styleId="a4">
    <w:name w:val="header"/>
    <w:basedOn w:val="a"/>
    <w:link w:val="Char"/>
    <w:uiPriority w:val="99"/>
    <w:unhideWhenUsed/>
    <w:rsid w:val="00E342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3424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342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34248"/>
    <w:rPr>
      <w:rFonts w:ascii="Times New Roman" w:eastAsia="宋体" w:hAnsi="Times New Roman" w:cs="Times New Roman"/>
      <w:sz w:val="18"/>
      <w:szCs w:val="18"/>
    </w:rPr>
  </w:style>
  <w:style w:type="table" w:styleId="a6">
    <w:name w:val="Table Grid"/>
    <w:basedOn w:val="a1"/>
    <w:uiPriority w:val="59"/>
    <w:rsid w:val="00885A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">
    <w:name w:val="text"/>
    <w:basedOn w:val="a"/>
    <w:rsid w:val="00DC2955"/>
    <w:pPr>
      <w:autoSpaceDE w:val="0"/>
      <w:autoSpaceDN w:val="0"/>
      <w:adjustRightInd w:val="0"/>
      <w:spacing w:line="104" w:lineRule="atLeast"/>
      <w:ind w:left="57" w:firstLine="142"/>
      <w:jc w:val="left"/>
      <w:textAlignment w:val="center"/>
    </w:pPr>
    <w:rPr>
      <w:rFonts w:eastAsia="汉仪中黑简"/>
      <w:color w:val="000000"/>
      <w:kern w:val="0"/>
      <w:sz w:val="9"/>
      <w:szCs w:val="9"/>
    </w:rPr>
  </w:style>
  <w:style w:type="paragraph" w:styleId="a7">
    <w:name w:val="Balloon Text"/>
    <w:basedOn w:val="a"/>
    <w:link w:val="Char1"/>
    <w:uiPriority w:val="99"/>
    <w:semiHidden/>
    <w:unhideWhenUsed/>
    <w:rsid w:val="00DC2955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DC2955"/>
    <w:rPr>
      <w:rFonts w:ascii="Times New Roman" w:eastAsia="宋体" w:hAnsi="Times New Roman" w:cs="Times New Roman"/>
      <w:sz w:val="18"/>
      <w:szCs w:val="18"/>
    </w:rPr>
  </w:style>
  <w:style w:type="paragraph" w:styleId="a8">
    <w:name w:val="endnote text"/>
    <w:basedOn w:val="a"/>
    <w:link w:val="Char2"/>
    <w:uiPriority w:val="99"/>
    <w:semiHidden/>
    <w:unhideWhenUsed/>
    <w:rsid w:val="00DC2955"/>
    <w:pPr>
      <w:snapToGrid w:val="0"/>
      <w:jc w:val="left"/>
    </w:pPr>
  </w:style>
  <w:style w:type="character" w:customStyle="1" w:styleId="Char2">
    <w:name w:val="尾注文本 Char"/>
    <w:basedOn w:val="a0"/>
    <w:link w:val="a8"/>
    <w:uiPriority w:val="99"/>
    <w:semiHidden/>
    <w:rsid w:val="00DC2955"/>
    <w:rPr>
      <w:rFonts w:ascii="Times New Roman" w:eastAsia="宋体" w:hAnsi="Times New Roman" w:cs="Times New Roman"/>
      <w:szCs w:val="24"/>
    </w:rPr>
  </w:style>
  <w:style w:type="character" w:styleId="a9">
    <w:name w:val="endnote reference"/>
    <w:basedOn w:val="a0"/>
    <w:uiPriority w:val="99"/>
    <w:semiHidden/>
    <w:unhideWhenUsed/>
    <w:rsid w:val="00DC295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29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CEE244-5633-44D4-8E1F-FE428CC8D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</Words>
  <Characters>638</Characters>
  <Application>Microsoft Office Word</Application>
  <DocSecurity>0</DocSecurity>
  <Lines>5</Lines>
  <Paragraphs>1</Paragraphs>
  <ScaleCrop>false</ScaleCrop>
  <Company>CFDA</Company>
  <LinksUpToDate>false</LinksUpToDate>
  <CharactersWithSpaces>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白洁</dc:creator>
  <cp:lastModifiedBy>wxl</cp:lastModifiedBy>
  <cp:revision>2</cp:revision>
  <cp:lastPrinted>2018-01-25T00:50:00Z</cp:lastPrinted>
  <dcterms:created xsi:type="dcterms:W3CDTF">2018-01-31T08:22:00Z</dcterms:created>
  <dcterms:modified xsi:type="dcterms:W3CDTF">2018-01-31T08:22:00Z</dcterms:modified>
</cp:coreProperties>
</file>