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0E" w:rsidRDefault="00E5640E" w:rsidP="00E5640E">
      <w:pPr>
        <w:pStyle w:val="a5"/>
        <w:snapToGrid w:val="0"/>
        <w:spacing w:before="0" w:beforeAutospacing="0" w:after="0" w:afterAutospacing="0" w:line="640" w:lineRule="exact"/>
        <w:jc w:val="center"/>
        <w:rPr>
          <w:rFonts w:ascii="方正小标宋简体" w:eastAsia="方正小标宋简体" w:hAnsi="仿宋" w:cs="Times New Roman"/>
          <w:color w:val="000000"/>
          <w:kern w:val="2"/>
          <w:sz w:val="44"/>
          <w:szCs w:val="44"/>
        </w:rPr>
      </w:pPr>
      <w:r w:rsidRPr="00047D9C">
        <w:rPr>
          <w:rFonts w:ascii="方正小标宋简体" w:eastAsia="方正小标宋简体" w:hAnsi="仿宋" w:cs="Times New Roman" w:hint="eastAsia"/>
          <w:color w:val="000000"/>
          <w:kern w:val="2"/>
          <w:sz w:val="44"/>
          <w:szCs w:val="44"/>
        </w:rPr>
        <w:t>关于进口药品注册审评审批有关事项的公告</w:t>
      </w:r>
    </w:p>
    <w:p w:rsidR="00E5640E" w:rsidRPr="00047D9C" w:rsidRDefault="00E5640E" w:rsidP="00E5640E">
      <w:pPr>
        <w:pStyle w:val="a5"/>
        <w:snapToGrid w:val="0"/>
        <w:spacing w:before="0" w:beforeAutospacing="0" w:after="0" w:afterAutospacing="0" w:line="640" w:lineRule="exact"/>
        <w:jc w:val="center"/>
        <w:rPr>
          <w:rFonts w:ascii="楷体_GB2312" w:eastAsia="楷体_GB2312" w:hAnsi="仿宋" w:cs="Times New Roman"/>
          <w:color w:val="000000"/>
          <w:kern w:val="2"/>
          <w:sz w:val="32"/>
          <w:szCs w:val="32"/>
        </w:rPr>
      </w:pPr>
      <w:r w:rsidRPr="00047D9C">
        <w:rPr>
          <w:rFonts w:ascii="楷体_GB2312" w:eastAsia="楷体_GB2312" w:hAnsi="仿宋" w:cs="Times New Roman" w:hint="eastAsia"/>
          <w:color w:val="000000"/>
          <w:kern w:val="2"/>
          <w:sz w:val="32"/>
          <w:szCs w:val="32"/>
        </w:rPr>
        <w:t>（征求意见稿）</w:t>
      </w:r>
    </w:p>
    <w:p w:rsidR="00E5640E" w:rsidRPr="007505B6" w:rsidRDefault="00E5640E" w:rsidP="00E5640E">
      <w:pPr>
        <w:pStyle w:val="a5"/>
        <w:spacing w:before="0" w:beforeAutospacing="0" w:after="0" w:afterAutospacing="0" w:line="600" w:lineRule="exact"/>
        <w:ind w:firstLineChars="200" w:firstLine="880"/>
        <w:jc w:val="both"/>
        <w:rPr>
          <w:rFonts w:ascii="Times New Roman" w:eastAsia="仿宋_GB2312" w:hAnsi="Times New Roman" w:cs="Times New Roman"/>
          <w:color w:val="000000"/>
          <w:kern w:val="2"/>
          <w:sz w:val="44"/>
          <w:szCs w:val="44"/>
        </w:rPr>
      </w:pPr>
    </w:p>
    <w:p w:rsidR="00E5640E" w:rsidRPr="007505B6" w:rsidRDefault="00E5640E" w:rsidP="00E5640E">
      <w:pPr>
        <w:spacing w:line="610" w:lineRule="exact"/>
        <w:ind w:firstLineChars="200" w:firstLine="640"/>
        <w:rPr>
          <w:rFonts w:eastAsia="仿宋_GB2312"/>
          <w:sz w:val="32"/>
        </w:rPr>
      </w:pPr>
      <w:r w:rsidRPr="007505B6">
        <w:rPr>
          <w:rFonts w:eastAsia="仿宋_GB2312"/>
          <w:sz w:val="32"/>
          <w:szCs w:val="32"/>
        </w:rPr>
        <w:t>依据中共中央办公厅、国务院办公厅《关于深化审评审批制度改革鼓励药品医疗器械创新的意见》（</w:t>
      </w:r>
      <w:r w:rsidRPr="007505B6">
        <w:rPr>
          <w:rFonts w:eastAsia="仿宋_GB2312"/>
          <w:color w:val="000000"/>
          <w:sz w:val="32"/>
          <w:szCs w:val="32"/>
        </w:rPr>
        <w:t>厅</w:t>
      </w:r>
      <w:r w:rsidRPr="007505B6">
        <w:rPr>
          <w:rFonts w:eastAsia="仿宋_GB2312"/>
          <w:sz w:val="32"/>
          <w:szCs w:val="32"/>
        </w:rPr>
        <w:t>字〔</w:t>
      </w:r>
      <w:r w:rsidRPr="007505B6">
        <w:rPr>
          <w:rFonts w:eastAsia="仿宋_GB2312"/>
          <w:sz w:val="32"/>
          <w:szCs w:val="32"/>
        </w:rPr>
        <w:t>2017</w:t>
      </w:r>
      <w:r w:rsidRPr="007505B6">
        <w:rPr>
          <w:rFonts w:eastAsia="仿宋_GB2312"/>
          <w:sz w:val="32"/>
          <w:szCs w:val="32"/>
        </w:rPr>
        <w:t>〕</w:t>
      </w:r>
      <w:r w:rsidRPr="007505B6">
        <w:rPr>
          <w:rFonts w:eastAsia="仿宋_GB2312"/>
          <w:sz w:val="32"/>
          <w:szCs w:val="32"/>
        </w:rPr>
        <w:t>42</w:t>
      </w:r>
      <w:r w:rsidRPr="007505B6">
        <w:rPr>
          <w:rFonts w:eastAsia="仿宋_GB2312"/>
          <w:sz w:val="32"/>
          <w:szCs w:val="32"/>
        </w:rPr>
        <w:t>号）</w:t>
      </w:r>
      <w:r w:rsidRPr="007505B6">
        <w:rPr>
          <w:rFonts w:eastAsia="仿宋_GB2312"/>
          <w:color w:val="000000"/>
          <w:sz w:val="32"/>
          <w:szCs w:val="32"/>
        </w:rPr>
        <w:t>，</w:t>
      </w:r>
      <w:r w:rsidRPr="000236D4">
        <w:rPr>
          <w:rFonts w:eastAsia="仿宋_GB2312"/>
          <w:color w:val="000000"/>
          <w:sz w:val="32"/>
          <w:szCs w:val="32"/>
        </w:rPr>
        <w:t>优化审评审批程序，提高进口药品再注册申请审评审批质量与效率，</w:t>
      </w:r>
      <w:r w:rsidRPr="004D4557">
        <w:rPr>
          <w:rFonts w:eastAsia="仿宋_GB2312"/>
          <w:sz w:val="32"/>
        </w:rPr>
        <w:t>国家食品药品监督管理总局</w:t>
      </w:r>
      <w:r w:rsidRPr="007505B6">
        <w:rPr>
          <w:rFonts w:eastAsia="仿宋_GB2312"/>
          <w:color w:val="000000"/>
          <w:sz w:val="32"/>
          <w:szCs w:val="32"/>
        </w:rPr>
        <w:t>决定取消</w:t>
      </w:r>
      <w:r w:rsidRPr="000236D4">
        <w:rPr>
          <w:rFonts w:eastAsia="仿宋_GB2312"/>
          <w:color w:val="000000"/>
          <w:sz w:val="32"/>
          <w:szCs w:val="32"/>
        </w:rPr>
        <w:t>进口药品再注册核档程序，并</w:t>
      </w:r>
      <w:r w:rsidRPr="004D4557">
        <w:rPr>
          <w:rFonts w:eastAsia="仿宋_GB2312"/>
          <w:sz w:val="32"/>
        </w:rPr>
        <w:t>针对《进口药品注册证》《医药产品注册证》实施新的编号模式。现将有关事项公告如下：</w:t>
      </w:r>
    </w:p>
    <w:p w:rsidR="00E5640E" w:rsidRPr="007505B6" w:rsidRDefault="00E5640E" w:rsidP="00E5640E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7505B6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一、本公告发布之日起，进口药品再注册申请受理后，全部资料转交国家食品药品监督管理总局药品审评中心审评审批。</w:t>
      </w:r>
    </w:p>
    <w:p w:rsidR="00E5640E" w:rsidRPr="007505B6" w:rsidRDefault="00E5640E" w:rsidP="00E5640E">
      <w:pPr>
        <w:pStyle w:val="a5"/>
        <w:spacing w:before="0" w:beforeAutospacing="0" w:after="0" w:afterAutospacing="0" w:line="61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7505B6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二、已受理的进口药品再注册申请，包括进口再注册核档意见为无需质量标准复核的注册申请，统一转入国家食品药品监督管理总局药品审评中心进行审评审批。</w:t>
      </w:r>
    </w:p>
    <w:p w:rsidR="00E5640E" w:rsidRPr="007505B6" w:rsidRDefault="00E5640E" w:rsidP="00E5640E">
      <w:pPr>
        <w:spacing w:line="610" w:lineRule="exact"/>
        <w:ind w:firstLineChars="200" w:firstLine="640"/>
        <w:rPr>
          <w:rFonts w:eastAsia="仿宋_GB2312"/>
          <w:sz w:val="32"/>
        </w:rPr>
      </w:pPr>
      <w:r w:rsidRPr="007505B6">
        <w:rPr>
          <w:rFonts w:eastAsia="仿宋_GB2312"/>
          <w:color w:val="000000"/>
          <w:sz w:val="32"/>
          <w:szCs w:val="32"/>
        </w:rPr>
        <w:t>三、《进口药</w:t>
      </w:r>
      <w:r w:rsidRPr="007505B6">
        <w:rPr>
          <w:rFonts w:eastAsia="仿宋_GB2312"/>
          <w:sz w:val="32"/>
        </w:rPr>
        <w:t>品注册证》《医药产品注册证》实施新的编号模式：</w:t>
      </w:r>
    </w:p>
    <w:p w:rsidR="00E5640E" w:rsidRPr="007505B6" w:rsidRDefault="00E5640E" w:rsidP="00E5640E">
      <w:pPr>
        <w:spacing w:line="610" w:lineRule="exact"/>
        <w:ind w:firstLineChars="200" w:firstLine="640"/>
        <w:rPr>
          <w:rFonts w:eastAsia="仿宋_GB2312"/>
          <w:sz w:val="32"/>
        </w:rPr>
      </w:pPr>
      <w:r w:rsidRPr="007505B6">
        <w:rPr>
          <w:rFonts w:eastAsia="仿宋_GB2312"/>
          <w:sz w:val="32"/>
        </w:rPr>
        <w:t>（一）进口药品再注册批准后，原注册证收回注销，核发新的《进口药品注册证》或《医药产品注册证》（以下简称核发新证）。其注册证号保持原注册证号，不再重新编号，注册证有效期为自批准之日起</w:t>
      </w:r>
      <w:r w:rsidRPr="007505B6">
        <w:rPr>
          <w:rFonts w:eastAsia="仿宋_GB2312"/>
          <w:sz w:val="32"/>
        </w:rPr>
        <w:t>5</w:t>
      </w:r>
      <w:r w:rsidRPr="007505B6">
        <w:rPr>
          <w:rFonts w:eastAsia="仿宋_GB2312"/>
          <w:sz w:val="32"/>
        </w:rPr>
        <w:t>年有效。每个注册证</w:t>
      </w:r>
      <w:r w:rsidRPr="007505B6">
        <w:rPr>
          <w:rFonts w:eastAsia="仿宋_GB2312"/>
          <w:color w:val="000000"/>
          <w:sz w:val="32"/>
        </w:rPr>
        <w:t>仅</w:t>
      </w:r>
      <w:r w:rsidRPr="007505B6">
        <w:rPr>
          <w:rFonts w:eastAsia="仿宋_GB2312"/>
          <w:sz w:val="32"/>
        </w:rPr>
        <w:t>收载</w:t>
      </w:r>
      <w:r w:rsidRPr="007505B6">
        <w:rPr>
          <w:rFonts w:eastAsia="仿宋_GB2312"/>
          <w:sz w:val="32"/>
        </w:rPr>
        <w:t>1</w:t>
      </w:r>
      <w:r w:rsidRPr="007505B6">
        <w:rPr>
          <w:rFonts w:eastAsia="仿宋_GB2312"/>
          <w:sz w:val="32"/>
        </w:rPr>
        <w:t>个规格，并最多收载</w:t>
      </w:r>
      <w:r w:rsidRPr="007505B6">
        <w:rPr>
          <w:rFonts w:eastAsia="仿宋_GB2312"/>
          <w:sz w:val="32"/>
        </w:rPr>
        <w:t>2</w:t>
      </w:r>
      <w:r w:rsidRPr="007505B6">
        <w:rPr>
          <w:rFonts w:eastAsia="仿宋_GB2312"/>
          <w:sz w:val="32"/>
        </w:rPr>
        <w:t>个包装规格。</w:t>
      </w:r>
    </w:p>
    <w:p w:rsidR="00E5640E" w:rsidRPr="007505B6" w:rsidRDefault="00E5640E" w:rsidP="00E5640E">
      <w:pPr>
        <w:spacing w:line="610" w:lineRule="exact"/>
        <w:ind w:firstLineChars="200" w:firstLine="640"/>
        <w:rPr>
          <w:rFonts w:eastAsia="仿宋_GB2312"/>
          <w:sz w:val="32"/>
        </w:rPr>
      </w:pPr>
      <w:r w:rsidRPr="007505B6">
        <w:rPr>
          <w:rFonts w:eastAsia="仿宋_GB2312"/>
          <w:sz w:val="32"/>
        </w:rPr>
        <w:lastRenderedPageBreak/>
        <w:t>（二）进口药品分包装用大包装再注册批准后，原注册证收回注销，核发新证。其注册证号保持原注册证号，不再重新编号，注册证有效期与小包装规格的注册证有效期相同。并在备注</w:t>
      </w:r>
      <w:r w:rsidRPr="007505B6">
        <w:rPr>
          <w:rFonts w:eastAsia="仿宋_GB2312"/>
          <w:color w:val="000000"/>
          <w:sz w:val="32"/>
        </w:rPr>
        <w:t>项</w:t>
      </w:r>
      <w:r w:rsidRPr="007505B6">
        <w:rPr>
          <w:rFonts w:eastAsia="仿宋_GB2312"/>
          <w:sz w:val="32"/>
        </w:rPr>
        <w:t>注明专供国内药品生产企业分包装用的内容。</w:t>
      </w:r>
    </w:p>
    <w:p w:rsidR="00E5640E" w:rsidRPr="007505B6" w:rsidRDefault="00E5640E" w:rsidP="00E5640E">
      <w:pPr>
        <w:spacing w:line="610" w:lineRule="exact"/>
        <w:ind w:firstLineChars="200" w:firstLine="640"/>
        <w:rPr>
          <w:rFonts w:eastAsia="仿宋_GB2312"/>
          <w:sz w:val="32"/>
        </w:rPr>
      </w:pPr>
      <w:r w:rsidRPr="007505B6">
        <w:rPr>
          <w:rFonts w:eastAsia="仿宋_GB2312"/>
          <w:sz w:val="32"/>
        </w:rPr>
        <w:t>（三）改变产地（实际地址变更）的补充申请批准后，原注册证收回注销，核发新证。其注册证号保持原注册证号，不再重新编号，注册证有效期为自批准之日起</w:t>
      </w:r>
      <w:r w:rsidRPr="007505B6">
        <w:rPr>
          <w:rFonts w:eastAsia="仿宋_GB2312"/>
          <w:sz w:val="32"/>
        </w:rPr>
        <w:t>5</w:t>
      </w:r>
      <w:r w:rsidRPr="007505B6">
        <w:rPr>
          <w:rFonts w:eastAsia="仿宋_GB2312"/>
          <w:sz w:val="32"/>
        </w:rPr>
        <w:t>年有效。</w:t>
      </w:r>
    </w:p>
    <w:p w:rsidR="00E5640E" w:rsidRPr="007505B6" w:rsidRDefault="00E5640E" w:rsidP="00E5640E">
      <w:pPr>
        <w:spacing w:line="610" w:lineRule="exact"/>
        <w:ind w:firstLineChars="200" w:firstLine="640"/>
        <w:rPr>
          <w:rFonts w:eastAsia="仿宋_GB2312"/>
          <w:sz w:val="32"/>
        </w:rPr>
      </w:pPr>
      <w:r w:rsidRPr="007505B6">
        <w:rPr>
          <w:rFonts w:eastAsia="仿宋_GB2312"/>
          <w:sz w:val="32"/>
        </w:rPr>
        <w:t>（四）对于增加规格的补充申请批准后，核发新证。其注册证号按批准时所在年份的顺序重新编号，注册证有效期限仍为原注册证的有效期。</w:t>
      </w:r>
    </w:p>
    <w:p w:rsidR="00E5640E" w:rsidRPr="007505B6" w:rsidRDefault="00E5640E" w:rsidP="00E5640E">
      <w:pPr>
        <w:spacing w:line="610" w:lineRule="exact"/>
        <w:ind w:firstLineChars="200" w:firstLine="640"/>
        <w:rPr>
          <w:rFonts w:eastAsia="仿宋_GB2312"/>
          <w:sz w:val="32"/>
        </w:rPr>
      </w:pPr>
      <w:r w:rsidRPr="007505B6">
        <w:rPr>
          <w:rFonts w:eastAsia="仿宋_GB2312"/>
          <w:sz w:val="32"/>
        </w:rPr>
        <w:t>（五）对于增加包装规格和分包装用大包装规格的补充申请批准后，核发新证。其注册证号按批准时所在年份的顺序重新编号，注册证有效期限仍为原包装规格注册证的有效期。</w:t>
      </w:r>
    </w:p>
    <w:p w:rsidR="00E5640E" w:rsidRPr="007505B6" w:rsidRDefault="00E5640E" w:rsidP="00E5640E">
      <w:pPr>
        <w:spacing w:line="610" w:lineRule="exact"/>
        <w:ind w:firstLineChars="200" w:firstLine="640"/>
        <w:rPr>
          <w:rFonts w:eastAsia="仿宋_GB2312"/>
          <w:sz w:val="32"/>
        </w:rPr>
      </w:pPr>
      <w:r w:rsidRPr="007505B6">
        <w:rPr>
          <w:rFonts w:eastAsia="仿宋_GB2312"/>
          <w:sz w:val="32"/>
        </w:rPr>
        <w:t>（六）变更公司和生产厂名称、地址名称（生产厂实际生产地址不变）、变更包装规格以及变更药品名称等的补充申请批准后，原注册证收回注销，核发新证。其注册证号保持原注册证号，不再重新编号，注册证有效期限仍为原注册证的有效期。</w:t>
      </w:r>
    </w:p>
    <w:p w:rsidR="00E5640E" w:rsidRPr="007505B6" w:rsidRDefault="00E5640E" w:rsidP="00E5640E">
      <w:pPr>
        <w:spacing w:line="610" w:lineRule="exact"/>
        <w:ind w:firstLineChars="200" w:firstLine="640"/>
        <w:rPr>
          <w:rFonts w:eastAsia="仿宋_GB2312"/>
          <w:sz w:val="32"/>
        </w:rPr>
      </w:pPr>
      <w:r w:rsidRPr="007505B6">
        <w:rPr>
          <w:rFonts w:eastAsia="仿宋_GB2312"/>
          <w:sz w:val="32"/>
        </w:rPr>
        <w:t>（七）其他由国家食品药品监督管理总局审批的补充申请事项，一律以《药品补充申请批件》的形式批准，不核发新证。</w:t>
      </w:r>
    </w:p>
    <w:p w:rsidR="00E5640E" w:rsidRPr="007505B6" w:rsidRDefault="00E5640E" w:rsidP="00E5640E">
      <w:pPr>
        <w:spacing w:line="600" w:lineRule="exact"/>
        <w:ind w:firstLineChars="200" w:firstLine="640"/>
        <w:rPr>
          <w:rFonts w:eastAsia="仿宋_GB2312"/>
          <w:sz w:val="32"/>
        </w:rPr>
      </w:pPr>
      <w:r w:rsidRPr="007505B6">
        <w:rPr>
          <w:rFonts w:eastAsia="仿宋_GB2312"/>
          <w:sz w:val="32"/>
        </w:rPr>
        <w:t>（八）进口药品在中国国内分包装的补充申请（非首次申请）批准后，以《药品补充申请批件》的形式批准，药品批准文号保</w:t>
      </w:r>
      <w:r w:rsidRPr="007505B6">
        <w:rPr>
          <w:rFonts w:eastAsia="仿宋_GB2312"/>
          <w:sz w:val="32"/>
        </w:rPr>
        <w:lastRenderedPageBreak/>
        <w:t>持原药品批准文号。</w:t>
      </w:r>
    </w:p>
    <w:p w:rsidR="00E5640E" w:rsidRPr="00381635" w:rsidRDefault="00E5640E" w:rsidP="00E5640E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7505B6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四、对本公告中未涉及的事项，仍按照现有规定执行</w:t>
      </w:r>
      <w:r w:rsidRPr="00381635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sectPr w:rsidR="00E5640E" w:rsidRPr="00381635" w:rsidSect="007505B6">
      <w:footerReference w:type="even" r:id="rId6"/>
      <w:footerReference w:type="default" r:id="rId7"/>
      <w:pgSz w:w="11906" w:h="16838" w:code="9"/>
      <w:pgMar w:top="1928" w:right="1531" w:bottom="1814" w:left="1531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05" w:rsidRDefault="00E40805" w:rsidP="00E5640E">
      <w:r>
        <w:separator/>
      </w:r>
    </w:p>
  </w:endnote>
  <w:endnote w:type="continuationSeparator" w:id="1">
    <w:p w:rsidR="00E40805" w:rsidRDefault="00E40805" w:rsidP="00E56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BEB" w:rsidRPr="007505B6" w:rsidRDefault="00E5640E">
    <w:pPr>
      <w:pStyle w:val="a4"/>
      <w:rPr>
        <w:sz w:val="28"/>
        <w:szCs w:val="28"/>
      </w:rPr>
    </w:pPr>
    <w:r w:rsidRPr="007505B6">
      <w:rPr>
        <w:rFonts w:hint="eastAsia"/>
        <w:color w:val="FFFFFF"/>
        <w:sz w:val="28"/>
        <w:szCs w:val="28"/>
      </w:rPr>
      <w:t>—</w:t>
    </w:r>
    <w:r w:rsidRPr="007505B6">
      <w:rPr>
        <w:rFonts w:hint="eastAsia"/>
        <w:sz w:val="28"/>
        <w:szCs w:val="28"/>
      </w:rPr>
      <w:t>—</w:t>
    </w:r>
    <w:r w:rsidR="00973752" w:rsidRPr="007505B6">
      <w:rPr>
        <w:sz w:val="28"/>
        <w:szCs w:val="28"/>
      </w:rPr>
      <w:fldChar w:fldCharType="begin"/>
    </w:r>
    <w:r w:rsidRPr="007505B6">
      <w:rPr>
        <w:sz w:val="28"/>
        <w:szCs w:val="28"/>
      </w:rPr>
      <w:instrText>PAGE   \* MERGEFORMAT</w:instrText>
    </w:r>
    <w:r w:rsidR="00973752" w:rsidRPr="007505B6">
      <w:rPr>
        <w:sz w:val="28"/>
        <w:szCs w:val="28"/>
      </w:rPr>
      <w:fldChar w:fldCharType="separate"/>
    </w:r>
    <w:r w:rsidRPr="009340EA">
      <w:rPr>
        <w:noProof/>
        <w:sz w:val="28"/>
        <w:szCs w:val="28"/>
        <w:lang w:val="zh-CN"/>
      </w:rPr>
      <w:t>4</w:t>
    </w:r>
    <w:r w:rsidR="00973752" w:rsidRPr="007505B6">
      <w:rPr>
        <w:sz w:val="28"/>
        <w:szCs w:val="28"/>
      </w:rPr>
      <w:fldChar w:fldCharType="end"/>
    </w:r>
    <w:r w:rsidRPr="007505B6">
      <w:rPr>
        <w:rFonts w:hint="eastAsia"/>
        <w:sz w:val="28"/>
        <w:szCs w:val="28"/>
      </w:rPr>
      <w:t>—</w:t>
    </w:r>
  </w:p>
  <w:p w:rsidR="00444BEB" w:rsidRDefault="00E408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BEB" w:rsidRPr="007505B6" w:rsidRDefault="00E5640E" w:rsidP="007505B6">
    <w:pPr>
      <w:pStyle w:val="a4"/>
      <w:wordWrap w:val="0"/>
      <w:jc w:val="right"/>
      <w:rPr>
        <w:sz w:val="28"/>
        <w:szCs w:val="28"/>
      </w:rPr>
    </w:pPr>
    <w:r w:rsidRPr="007505B6">
      <w:rPr>
        <w:rFonts w:hint="eastAsia"/>
        <w:sz w:val="28"/>
        <w:szCs w:val="28"/>
      </w:rPr>
      <w:t>—</w:t>
    </w:r>
    <w:r w:rsidR="00973752" w:rsidRPr="007505B6">
      <w:rPr>
        <w:sz w:val="28"/>
        <w:szCs w:val="28"/>
      </w:rPr>
      <w:fldChar w:fldCharType="begin"/>
    </w:r>
    <w:r w:rsidRPr="007505B6">
      <w:rPr>
        <w:sz w:val="28"/>
        <w:szCs w:val="28"/>
      </w:rPr>
      <w:instrText>PAGE   \* MERGEFORMAT</w:instrText>
    </w:r>
    <w:r w:rsidR="00973752" w:rsidRPr="007505B6">
      <w:rPr>
        <w:sz w:val="28"/>
        <w:szCs w:val="28"/>
      </w:rPr>
      <w:fldChar w:fldCharType="separate"/>
    </w:r>
    <w:r w:rsidR="00102AED" w:rsidRPr="00102AED">
      <w:rPr>
        <w:noProof/>
        <w:sz w:val="28"/>
        <w:szCs w:val="28"/>
        <w:lang w:val="zh-CN"/>
      </w:rPr>
      <w:t>3</w:t>
    </w:r>
    <w:r w:rsidR="00973752" w:rsidRPr="007505B6">
      <w:rPr>
        <w:sz w:val="28"/>
        <w:szCs w:val="28"/>
      </w:rPr>
      <w:fldChar w:fldCharType="end"/>
    </w:r>
    <w:r w:rsidRPr="007505B6">
      <w:rPr>
        <w:rFonts w:hint="eastAsia"/>
        <w:sz w:val="28"/>
        <w:szCs w:val="28"/>
      </w:rPr>
      <w:t>—</w:t>
    </w:r>
    <w:r w:rsidRPr="007505B6">
      <w:rPr>
        <w:rFonts w:hint="eastAsia"/>
        <w:color w:val="FFFFFF"/>
        <w:sz w:val="28"/>
        <w:szCs w:val="28"/>
      </w:rPr>
      <w:t>—</w:t>
    </w:r>
  </w:p>
  <w:p w:rsidR="00444BEB" w:rsidRDefault="00E408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05" w:rsidRDefault="00E40805" w:rsidP="00E5640E">
      <w:r>
        <w:separator/>
      </w:r>
    </w:p>
  </w:footnote>
  <w:footnote w:type="continuationSeparator" w:id="1">
    <w:p w:rsidR="00E40805" w:rsidRDefault="00E40805" w:rsidP="00E56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FD5"/>
    <w:rsid w:val="00102AED"/>
    <w:rsid w:val="003326DF"/>
    <w:rsid w:val="003B5FD5"/>
    <w:rsid w:val="007A4D74"/>
    <w:rsid w:val="00973752"/>
    <w:rsid w:val="00E40805"/>
    <w:rsid w:val="00E5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4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4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64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3326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4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4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64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884</Characters>
  <Application>Microsoft Office Word</Application>
  <DocSecurity>0</DocSecurity>
  <Lines>7</Lines>
  <Paragraphs>2</Paragraphs>
  <ScaleCrop>false</ScaleCrop>
  <Company>CFDA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鲁樱</dc:creator>
  <cp:lastModifiedBy>wxl</cp:lastModifiedBy>
  <cp:revision>2</cp:revision>
  <dcterms:created xsi:type="dcterms:W3CDTF">2018-02-13T02:13:00Z</dcterms:created>
  <dcterms:modified xsi:type="dcterms:W3CDTF">2018-02-13T02:13:00Z</dcterms:modified>
</cp:coreProperties>
</file>