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78" w:rsidRDefault="002A0078" w:rsidP="002A0078">
      <w:pPr>
        <w:pStyle w:val="2"/>
        <w:rPr>
          <w:rFonts w:ascii="黑体" w:eastAsia="黑体" w:hAnsi="黑体" w:cs="黑体"/>
          <w:sz w:val="32"/>
          <w:szCs w:val="32"/>
        </w:rPr>
      </w:pPr>
      <w:bookmarkStart w:id="0" w:name="_Toc2821"/>
      <w:bookmarkStart w:id="1" w:name="_Toc26769"/>
      <w:bookmarkStart w:id="2" w:name="_Toc8360"/>
      <w:bookmarkStart w:id="3" w:name="_Toc4175"/>
      <w:bookmarkStart w:id="4" w:name="_Toc2133"/>
      <w:r>
        <w:rPr>
          <w:rFonts w:ascii="黑体" w:eastAsia="黑体" w:hAnsi="黑体" w:cs="黑体" w:hint="eastAsia"/>
          <w:sz w:val="32"/>
          <w:szCs w:val="32"/>
        </w:rPr>
        <w:t>附件2</w:t>
      </w:r>
    </w:p>
    <w:p w:rsidR="00645596" w:rsidRDefault="00645596" w:rsidP="002A0078">
      <w:pPr>
        <w:adjustRightInd w:val="0"/>
        <w:snapToGrid w:val="0"/>
        <w:spacing w:line="600" w:lineRule="exact"/>
        <w:jc w:val="center"/>
        <w:rPr>
          <w:rFonts w:ascii="方正小标宋简体" w:eastAsia="方正小标宋简体"/>
          <w:sz w:val="44"/>
          <w:szCs w:val="32"/>
        </w:rPr>
      </w:pPr>
    </w:p>
    <w:p w:rsidR="002A0078" w:rsidRDefault="002A0078" w:rsidP="002A0078">
      <w:pPr>
        <w:adjustRightInd w:val="0"/>
        <w:snapToGrid w:val="0"/>
        <w:spacing w:line="600" w:lineRule="exact"/>
        <w:jc w:val="center"/>
        <w:rPr>
          <w:rFonts w:ascii="方正小标宋简体" w:eastAsia="方正小标宋简体"/>
          <w:sz w:val="44"/>
          <w:szCs w:val="32"/>
        </w:rPr>
      </w:pPr>
      <w:r>
        <w:rPr>
          <w:rFonts w:ascii="方正小标宋简体" w:eastAsia="方正小标宋简体" w:hint="eastAsia"/>
          <w:sz w:val="44"/>
          <w:szCs w:val="32"/>
        </w:rPr>
        <w:t>特殊医学用途配方食品临床试验指导原则</w:t>
      </w:r>
    </w:p>
    <w:p w:rsidR="002A0078" w:rsidRPr="001159F5" w:rsidRDefault="002A0078" w:rsidP="002A0078">
      <w:pPr>
        <w:adjustRightInd w:val="0"/>
        <w:snapToGrid w:val="0"/>
        <w:spacing w:line="600" w:lineRule="exact"/>
        <w:jc w:val="center"/>
        <w:rPr>
          <w:rFonts w:ascii="仿宋_GB2312" w:eastAsia="仿宋_GB2312"/>
          <w:sz w:val="32"/>
          <w:szCs w:val="32"/>
        </w:rPr>
      </w:pPr>
      <w:r w:rsidRPr="001159F5">
        <w:rPr>
          <w:rFonts w:ascii="仿宋_GB2312" w:eastAsia="仿宋_GB2312" w:hint="eastAsia"/>
          <w:sz w:val="32"/>
          <w:szCs w:val="32"/>
        </w:rPr>
        <w:t>（糖尿病全营养配方）</w:t>
      </w:r>
    </w:p>
    <w:p w:rsidR="002A0078" w:rsidRDefault="002A0078" w:rsidP="002A0078">
      <w:pPr>
        <w:pStyle w:val="2"/>
        <w:rPr>
          <w:rFonts w:ascii="黑体" w:eastAsia="黑体" w:hAnsi="黑体" w:cs="黑体"/>
          <w:sz w:val="32"/>
          <w:szCs w:val="32"/>
        </w:rPr>
      </w:pPr>
    </w:p>
    <w:p w:rsidR="002A0078" w:rsidRDefault="002A0078" w:rsidP="00645596">
      <w:pPr>
        <w:pStyle w:val="2"/>
        <w:ind w:firstLineChars="200" w:firstLine="640"/>
        <w:rPr>
          <w:rFonts w:ascii="黑体" w:eastAsia="黑体" w:hAnsi="黑体" w:cs="黑体"/>
          <w:sz w:val="32"/>
          <w:szCs w:val="32"/>
        </w:rPr>
      </w:pPr>
      <w:r>
        <w:rPr>
          <w:rFonts w:ascii="黑体" w:eastAsia="黑体" w:hAnsi="黑体" w:cs="黑体" w:hint="eastAsia"/>
          <w:sz w:val="32"/>
          <w:szCs w:val="32"/>
        </w:rPr>
        <w:t>使用原则</w:t>
      </w:r>
    </w:p>
    <w:p w:rsidR="002A0078" w:rsidRDefault="002A0078" w:rsidP="002A0078">
      <w:pPr>
        <w:pStyle w:val="2"/>
        <w:ind w:firstLineChars="200" w:firstLine="640"/>
        <w:rPr>
          <w:rFonts w:eastAsia="仿宋_GB2312"/>
          <w:sz w:val="32"/>
          <w:szCs w:val="32"/>
        </w:rPr>
      </w:pPr>
      <w:r>
        <w:rPr>
          <w:rFonts w:eastAsia="仿宋_GB2312" w:hint="eastAsia"/>
          <w:sz w:val="32"/>
          <w:szCs w:val="32"/>
        </w:rPr>
        <w:t>本指导原则适用于</w:t>
      </w:r>
      <w:r>
        <w:rPr>
          <w:rFonts w:eastAsia="仿宋_GB2312"/>
          <w:sz w:val="32"/>
          <w:szCs w:val="32"/>
        </w:rPr>
        <w:t>10</w:t>
      </w:r>
      <w:r>
        <w:rPr>
          <w:rFonts w:eastAsia="仿宋_GB2312"/>
          <w:sz w:val="32"/>
          <w:szCs w:val="32"/>
        </w:rPr>
        <w:t>岁以上</w:t>
      </w:r>
      <w:r>
        <w:rPr>
          <w:rFonts w:eastAsia="仿宋_GB2312" w:hint="eastAsia"/>
          <w:sz w:val="32"/>
          <w:szCs w:val="32"/>
        </w:rPr>
        <w:t>糖尿病患者特定全营养配方食品临床试验。</w:t>
      </w:r>
    </w:p>
    <w:p w:rsidR="002A0078" w:rsidRDefault="002A0078" w:rsidP="002A0078">
      <w:pPr>
        <w:pStyle w:val="2"/>
        <w:ind w:firstLineChars="200" w:firstLine="640"/>
        <w:rPr>
          <w:rFonts w:eastAsia="仿宋_GB2312"/>
          <w:sz w:val="32"/>
          <w:szCs w:val="32"/>
        </w:rPr>
      </w:pPr>
      <w:r>
        <w:rPr>
          <w:rFonts w:eastAsia="仿宋_GB2312" w:hint="eastAsia"/>
          <w:sz w:val="32"/>
          <w:szCs w:val="32"/>
        </w:rPr>
        <w:t>本指导原则主要包括</w:t>
      </w:r>
      <w:r>
        <w:rPr>
          <w:rFonts w:eastAsia="仿宋_GB2312"/>
          <w:sz w:val="32"/>
          <w:szCs w:val="32"/>
        </w:rPr>
        <w:t>临床试验</w:t>
      </w:r>
      <w:r>
        <w:rPr>
          <w:rFonts w:eastAsia="仿宋_GB2312" w:hint="eastAsia"/>
          <w:sz w:val="32"/>
          <w:szCs w:val="32"/>
        </w:rPr>
        <w:t>的试验</w:t>
      </w:r>
      <w:r>
        <w:rPr>
          <w:rFonts w:eastAsia="仿宋_GB2312"/>
          <w:sz w:val="32"/>
          <w:szCs w:val="32"/>
        </w:rPr>
        <w:t>目的、受试者选择、</w:t>
      </w:r>
      <w:r>
        <w:rPr>
          <w:rFonts w:eastAsia="仿宋_GB2312" w:hint="eastAsia"/>
          <w:sz w:val="32"/>
          <w:szCs w:val="32"/>
        </w:rPr>
        <w:t>退出和终止标准、</w:t>
      </w:r>
      <w:r>
        <w:rPr>
          <w:rFonts w:eastAsia="仿宋_GB2312"/>
          <w:sz w:val="32"/>
          <w:szCs w:val="32"/>
        </w:rPr>
        <w:t>试验样品要求、试验方案设计、观察指标、结果判定、数据统计与管理等，为</w:t>
      </w:r>
      <w:r>
        <w:rPr>
          <w:rFonts w:eastAsia="仿宋_GB2312" w:hint="eastAsia"/>
          <w:sz w:val="32"/>
          <w:szCs w:val="32"/>
        </w:rPr>
        <w:t>糖尿病</w:t>
      </w:r>
      <w:r>
        <w:rPr>
          <w:rFonts w:eastAsia="仿宋_GB2312"/>
          <w:sz w:val="32"/>
          <w:szCs w:val="32"/>
        </w:rPr>
        <w:t>全营养配方食品的临床试验设计、实施、评价提供指导。</w:t>
      </w:r>
    </w:p>
    <w:p w:rsidR="002A0078" w:rsidRDefault="002A0078" w:rsidP="002A0078">
      <w:pPr>
        <w:pStyle w:val="2"/>
        <w:ind w:firstLineChars="200" w:firstLine="640"/>
        <w:rPr>
          <w:rFonts w:eastAsia="仿宋_GB2312"/>
          <w:sz w:val="32"/>
          <w:szCs w:val="32"/>
        </w:rPr>
      </w:pPr>
      <w:r>
        <w:rPr>
          <w:rFonts w:eastAsia="仿宋_GB2312"/>
          <w:sz w:val="32"/>
          <w:szCs w:val="32"/>
        </w:rPr>
        <w:t>本指导原则是</w:t>
      </w:r>
      <w:r>
        <w:rPr>
          <w:rFonts w:eastAsia="仿宋_GB2312" w:hint="eastAsia"/>
          <w:sz w:val="32"/>
          <w:szCs w:val="32"/>
        </w:rPr>
        <w:t>糖尿病</w:t>
      </w:r>
      <w:r>
        <w:rPr>
          <w:rFonts w:eastAsia="仿宋_GB2312"/>
          <w:sz w:val="32"/>
          <w:szCs w:val="32"/>
        </w:rPr>
        <w:t>全营养</w:t>
      </w:r>
      <w:bookmarkStart w:id="5" w:name="_GoBack"/>
      <w:bookmarkEnd w:id="5"/>
      <w:r>
        <w:rPr>
          <w:rFonts w:eastAsia="仿宋_GB2312"/>
          <w:sz w:val="32"/>
          <w:szCs w:val="32"/>
        </w:rPr>
        <w:t>配方食品临床试验研究时需要考虑的一般性原则</w:t>
      </w:r>
      <w:r>
        <w:rPr>
          <w:rFonts w:eastAsia="仿宋_GB2312" w:hint="eastAsia"/>
          <w:sz w:val="32"/>
          <w:szCs w:val="32"/>
        </w:rPr>
        <w:t>，供各方参考</w:t>
      </w:r>
      <w:r>
        <w:rPr>
          <w:rFonts w:eastAsia="仿宋_GB2312"/>
          <w:sz w:val="32"/>
          <w:szCs w:val="32"/>
        </w:rPr>
        <w:t>。</w:t>
      </w:r>
      <w:bookmarkEnd w:id="0"/>
      <w:bookmarkEnd w:id="1"/>
      <w:bookmarkEnd w:id="2"/>
      <w:bookmarkEnd w:id="3"/>
      <w:r>
        <w:rPr>
          <w:rFonts w:eastAsia="仿宋_GB2312"/>
          <w:sz w:val="32"/>
          <w:szCs w:val="32"/>
        </w:rPr>
        <w:t>除《特殊医学用途配方食品注册管理办法》《特殊医学用途配方食品临床试验质量管理规范（试行）》等相关法规文件中所规定的，不要求申请人必须强制执行。如果申请人根据所申请注册糖尿病全营养配方食品的产品配方、营养特点、特殊</w:t>
      </w:r>
      <w:r>
        <w:rPr>
          <w:rFonts w:eastAsia="仿宋_GB2312" w:hint="eastAsia"/>
          <w:sz w:val="32"/>
          <w:szCs w:val="32"/>
        </w:rPr>
        <w:t>医学</w:t>
      </w:r>
      <w:r>
        <w:rPr>
          <w:rFonts w:eastAsia="仿宋_GB2312"/>
          <w:sz w:val="32"/>
          <w:szCs w:val="32"/>
        </w:rPr>
        <w:t>临床效果和前期研究基础，提出超出本指导原则的研究设计，并且能够有充分的科学依据说明其科学性和合理性，同样可进行临床试验研究并获得认可。</w:t>
      </w:r>
    </w:p>
    <w:p w:rsidR="002A0078" w:rsidRDefault="002A0078" w:rsidP="002A0078">
      <w:pPr>
        <w:pStyle w:val="2"/>
        <w:ind w:firstLineChars="200" w:firstLine="640"/>
        <w:rPr>
          <w:rFonts w:ascii="黑体" w:eastAsia="黑体" w:hAnsi="黑体" w:cs="黑体"/>
          <w:sz w:val="32"/>
          <w:szCs w:val="32"/>
        </w:rPr>
      </w:pPr>
      <w:bookmarkStart w:id="6" w:name="_Toc24417"/>
      <w:bookmarkStart w:id="7" w:name="_Toc12797"/>
      <w:bookmarkStart w:id="8" w:name="_Toc20113"/>
      <w:bookmarkEnd w:id="4"/>
      <w:r>
        <w:rPr>
          <w:rFonts w:ascii="黑体" w:eastAsia="黑体" w:hAnsi="黑体" w:cs="黑体" w:hint="eastAsia"/>
          <w:sz w:val="32"/>
          <w:szCs w:val="32"/>
        </w:rPr>
        <w:t>一、试验目的</w:t>
      </w:r>
      <w:bookmarkEnd w:id="6"/>
      <w:bookmarkEnd w:id="7"/>
    </w:p>
    <w:p w:rsidR="002A0078" w:rsidRDefault="002A0078" w:rsidP="002A0078">
      <w:pPr>
        <w:pStyle w:val="2"/>
        <w:ind w:firstLineChars="200" w:firstLine="640"/>
        <w:rPr>
          <w:rFonts w:eastAsia="仿宋_GB2312"/>
          <w:sz w:val="32"/>
          <w:szCs w:val="32"/>
        </w:rPr>
      </w:pPr>
      <w:bookmarkStart w:id="9" w:name="_Toc20425"/>
      <w:r>
        <w:rPr>
          <w:rFonts w:eastAsia="仿宋_GB2312" w:hint="eastAsia"/>
          <w:sz w:val="32"/>
          <w:szCs w:val="32"/>
        </w:rPr>
        <w:lastRenderedPageBreak/>
        <w:t>糖尿病全营养配方食品是为满足糖尿病患者对营养素或膳食的特殊需要，专门加工配制而成的食品。产品配方特点是在相应年龄段全营养配方食品基础上，依据糖尿病的病理生理特点，对营养素的特殊需要适当调整，可以作为单一营养来源满足糖尿病患者的营养需求。试验目的主要是：</w:t>
      </w:r>
    </w:p>
    <w:p w:rsidR="002A0078" w:rsidRDefault="002A0078" w:rsidP="002A0078">
      <w:pPr>
        <w:pStyle w:val="2"/>
        <w:ind w:firstLineChars="200" w:firstLine="640"/>
        <w:rPr>
          <w:rFonts w:ascii="楷体_GB2312" w:eastAsia="楷体_GB2312" w:hAnsi="楷体_GB2312" w:cs="楷体_GB2312"/>
          <w:sz w:val="32"/>
          <w:szCs w:val="32"/>
        </w:rPr>
      </w:pPr>
      <w:bookmarkStart w:id="10" w:name="_Toc15613"/>
      <w:bookmarkStart w:id="11" w:name="_Toc1068"/>
      <w:r>
        <w:rPr>
          <w:rFonts w:ascii="楷体_GB2312" w:eastAsia="楷体_GB2312" w:hAnsi="楷体_GB2312" w:cs="楷体_GB2312" w:hint="eastAsia"/>
          <w:sz w:val="32"/>
          <w:szCs w:val="32"/>
        </w:rPr>
        <w:t>（一）安全性研究</w:t>
      </w:r>
      <w:bookmarkEnd w:id="9"/>
      <w:bookmarkEnd w:id="10"/>
      <w:bookmarkEnd w:id="11"/>
    </w:p>
    <w:p w:rsidR="002A0078" w:rsidRDefault="002A0078" w:rsidP="002A0078">
      <w:pPr>
        <w:pStyle w:val="2"/>
        <w:ind w:firstLineChars="200" w:firstLine="640"/>
        <w:rPr>
          <w:rFonts w:eastAsia="仿宋_GB2312"/>
          <w:sz w:val="32"/>
          <w:szCs w:val="32"/>
        </w:rPr>
      </w:pPr>
      <w:r>
        <w:rPr>
          <w:rFonts w:eastAsia="仿宋_GB2312" w:hint="eastAsia"/>
          <w:sz w:val="32"/>
          <w:szCs w:val="32"/>
        </w:rPr>
        <w:t>主要</w:t>
      </w:r>
      <w:r>
        <w:rPr>
          <w:rFonts w:eastAsia="仿宋_GB2312"/>
          <w:sz w:val="32"/>
          <w:szCs w:val="32"/>
        </w:rPr>
        <w:t>识别产品使用过程中由</w:t>
      </w:r>
      <w:r>
        <w:rPr>
          <w:rFonts w:eastAsia="仿宋_GB2312" w:hint="eastAsia"/>
          <w:sz w:val="32"/>
          <w:szCs w:val="32"/>
        </w:rPr>
        <w:t>产品</w:t>
      </w:r>
      <w:r>
        <w:rPr>
          <w:rFonts w:eastAsia="仿宋_GB2312"/>
          <w:sz w:val="32"/>
          <w:szCs w:val="32"/>
        </w:rPr>
        <w:t>本身及置营养管等造成的不良反应，以及产品</w:t>
      </w:r>
      <w:r>
        <w:rPr>
          <w:rFonts w:eastAsia="仿宋_GB2312" w:hint="eastAsia"/>
          <w:sz w:val="32"/>
          <w:szCs w:val="32"/>
        </w:rPr>
        <w:t>和（或）</w:t>
      </w:r>
      <w:r>
        <w:rPr>
          <w:rFonts w:eastAsia="仿宋_GB2312"/>
          <w:sz w:val="32"/>
          <w:szCs w:val="32"/>
        </w:rPr>
        <w:t>相关的其他不良事件或严重不良事件。</w:t>
      </w:r>
    </w:p>
    <w:p w:rsidR="002A0078" w:rsidRDefault="002A0078" w:rsidP="002A0078">
      <w:pPr>
        <w:pStyle w:val="2"/>
        <w:ind w:firstLineChars="200" w:firstLine="640"/>
        <w:rPr>
          <w:rFonts w:ascii="楷体_GB2312" w:eastAsia="楷体_GB2312" w:hAnsi="楷体_GB2312" w:cs="楷体_GB2312"/>
          <w:sz w:val="32"/>
          <w:szCs w:val="32"/>
        </w:rPr>
      </w:pPr>
      <w:bookmarkStart w:id="12" w:name="_Toc23427"/>
      <w:bookmarkStart w:id="13" w:name="_Toc18791"/>
      <w:bookmarkStart w:id="14" w:name="_Toc23443"/>
      <w:r>
        <w:rPr>
          <w:rFonts w:ascii="楷体_GB2312" w:eastAsia="楷体_GB2312" w:hAnsi="楷体_GB2312" w:cs="楷体_GB2312" w:hint="eastAsia"/>
          <w:sz w:val="32"/>
          <w:szCs w:val="32"/>
        </w:rPr>
        <w:t>（二）营养充足性研究</w:t>
      </w:r>
      <w:bookmarkEnd w:id="12"/>
      <w:bookmarkEnd w:id="13"/>
      <w:bookmarkEnd w:id="14"/>
    </w:p>
    <w:p w:rsidR="002A0078" w:rsidRDefault="002A0078" w:rsidP="002A0078">
      <w:pPr>
        <w:pStyle w:val="2"/>
        <w:ind w:firstLineChars="200" w:firstLine="640"/>
        <w:rPr>
          <w:rFonts w:eastAsia="仿宋_GB2312"/>
          <w:sz w:val="32"/>
          <w:szCs w:val="32"/>
        </w:rPr>
      </w:pPr>
      <w:r>
        <w:rPr>
          <w:rFonts w:eastAsia="仿宋_GB2312"/>
          <w:sz w:val="32"/>
          <w:szCs w:val="32"/>
        </w:rPr>
        <w:t>验证产品是否能为糖尿病患者提供合理</w:t>
      </w:r>
      <w:r>
        <w:rPr>
          <w:rFonts w:eastAsia="仿宋_GB2312" w:hint="eastAsia"/>
          <w:sz w:val="32"/>
          <w:szCs w:val="32"/>
        </w:rPr>
        <w:t>、</w:t>
      </w:r>
      <w:r>
        <w:rPr>
          <w:rFonts w:eastAsia="仿宋_GB2312"/>
          <w:sz w:val="32"/>
          <w:szCs w:val="32"/>
        </w:rPr>
        <w:t>有效的营养</w:t>
      </w:r>
      <w:r>
        <w:rPr>
          <w:rFonts w:eastAsia="仿宋_GB2312" w:hint="eastAsia"/>
          <w:sz w:val="32"/>
          <w:szCs w:val="32"/>
        </w:rPr>
        <w:t>素，</w:t>
      </w:r>
      <w:r>
        <w:rPr>
          <w:rFonts w:eastAsia="仿宋_GB2312"/>
          <w:sz w:val="32"/>
          <w:szCs w:val="32"/>
        </w:rPr>
        <w:t>维持良好的代谢状况或生活质量，维持人体所需各种</w:t>
      </w:r>
      <w:r>
        <w:rPr>
          <w:rFonts w:eastAsia="仿宋_GB2312" w:hint="eastAsia"/>
          <w:sz w:val="32"/>
          <w:szCs w:val="32"/>
        </w:rPr>
        <w:t>营养成分</w:t>
      </w:r>
      <w:r>
        <w:rPr>
          <w:rFonts w:eastAsia="仿宋_GB2312"/>
          <w:sz w:val="32"/>
          <w:szCs w:val="32"/>
        </w:rPr>
        <w:t>的平衡。临床研究重点观察糖尿病患者体重、血液学营养指标或机体成分的改善。</w:t>
      </w:r>
    </w:p>
    <w:p w:rsidR="002A0078" w:rsidRDefault="002A0078" w:rsidP="002A0078">
      <w:pPr>
        <w:pStyle w:val="2"/>
        <w:ind w:firstLineChars="200" w:firstLine="640"/>
        <w:rPr>
          <w:rFonts w:ascii="楷体_GB2312" w:eastAsia="楷体_GB2312" w:hAnsi="楷体_GB2312" w:cs="楷体_GB2312"/>
          <w:sz w:val="32"/>
          <w:szCs w:val="32"/>
        </w:rPr>
      </w:pPr>
      <w:bookmarkStart w:id="15" w:name="_Toc31166"/>
      <w:bookmarkStart w:id="16" w:name="_Toc6209"/>
      <w:bookmarkStart w:id="17" w:name="_Toc28359"/>
      <w:r>
        <w:rPr>
          <w:rFonts w:ascii="楷体_GB2312" w:eastAsia="楷体_GB2312" w:hAnsi="楷体_GB2312" w:cs="楷体_GB2312" w:hint="eastAsia"/>
          <w:sz w:val="32"/>
          <w:szCs w:val="32"/>
        </w:rPr>
        <w:t>（三）特殊医学用途临床效果研究</w:t>
      </w:r>
      <w:bookmarkEnd w:id="15"/>
      <w:bookmarkEnd w:id="16"/>
      <w:bookmarkEnd w:id="17"/>
    </w:p>
    <w:p w:rsidR="002A0078" w:rsidRDefault="002A0078" w:rsidP="002A0078">
      <w:pPr>
        <w:pStyle w:val="2"/>
        <w:ind w:firstLineChars="200" w:firstLine="640"/>
        <w:rPr>
          <w:rFonts w:eastAsia="仿宋_GB2312"/>
          <w:sz w:val="32"/>
          <w:szCs w:val="32"/>
        </w:rPr>
      </w:pPr>
      <w:r>
        <w:rPr>
          <w:rFonts w:eastAsia="仿宋_GB2312"/>
          <w:sz w:val="32"/>
          <w:szCs w:val="32"/>
        </w:rPr>
        <w:t>证实</w:t>
      </w:r>
      <w:r>
        <w:rPr>
          <w:rFonts w:eastAsia="仿宋_GB2312" w:hint="eastAsia"/>
          <w:sz w:val="32"/>
          <w:szCs w:val="32"/>
        </w:rPr>
        <w:t>产品</w:t>
      </w:r>
      <w:r>
        <w:rPr>
          <w:rFonts w:eastAsia="仿宋_GB2312"/>
          <w:sz w:val="32"/>
          <w:szCs w:val="32"/>
        </w:rPr>
        <w:t>能满足糖尿病患者对营养</w:t>
      </w:r>
      <w:r>
        <w:rPr>
          <w:rFonts w:eastAsia="仿宋_GB2312" w:hint="eastAsia"/>
          <w:sz w:val="32"/>
          <w:szCs w:val="32"/>
        </w:rPr>
        <w:t>素</w:t>
      </w:r>
      <w:r>
        <w:rPr>
          <w:rFonts w:eastAsia="仿宋_GB2312"/>
          <w:sz w:val="32"/>
          <w:szCs w:val="32"/>
        </w:rPr>
        <w:t>的特殊需求</w:t>
      </w:r>
      <w:r>
        <w:rPr>
          <w:rFonts w:eastAsia="仿宋_GB2312" w:hint="eastAsia"/>
          <w:sz w:val="32"/>
          <w:szCs w:val="32"/>
        </w:rPr>
        <w:t>，有利于</w:t>
      </w:r>
      <w:r>
        <w:rPr>
          <w:rFonts w:eastAsia="仿宋_GB2312"/>
          <w:sz w:val="32"/>
          <w:szCs w:val="32"/>
        </w:rPr>
        <w:t>血糖控制</w:t>
      </w:r>
      <w:r>
        <w:rPr>
          <w:rFonts w:eastAsia="仿宋_GB2312" w:hint="eastAsia"/>
          <w:sz w:val="32"/>
          <w:szCs w:val="32"/>
        </w:rPr>
        <w:t>，和（或）改善</w:t>
      </w:r>
      <w:r>
        <w:rPr>
          <w:rFonts w:eastAsia="仿宋_GB2312"/>
          <w:sz w:val="32"/>
          <w:szCs w:val="32"/>
        </w:rPr>
        <w:t>胰岛素抵抗等代谢紊乱等。</w:t>
      </w:r>
    </w:p>
    <w:p w:rsidR="002A0078" w:rsidRDefault="002A0078" w:rsidP="002A0078">
      <w:pPr>
        <w:pStyle w:val="2"/>
        <w:ind w:firstLineChars="200" w:firstLine="640"/>
        <w:rPr>
          <w:rFonts w:ascii="黑体" w:eastAsia="黑体" w:hAnsi="黑体" w:cs="黑体"/>
          <w:sz w:val="32"/>
          <w:szCs w:val="32"/>
        </w:rPr>
      </w:pPr>
      <w:bookmarkStart w:id="18" w:name="_Toc6170"/>
      <w:bookmarkStart w:id="19" w:name="_Toc25635"/>
      <w:r>
        <w:rPr>
          <w:rFonts w:ascii="黑体" w:eastAsia="黑体" w:hAnsi="黑体" w:cs="黑体" w:hint="eastAsia"/>
          <w:sz w:val="32"/>
          <w:szCs w:val="32"/>
        </w:rPr>
        <w:t>二、受试者选择</w:t>
      </w:r>
      <w:bookmarkEnd w:id="18"/>
      <w:bookmarkEnd w:id="19"/>
    </w:p>
    <w:p w:rsidR="002A0078" w:rsidRDefault="002A0078" w:rsidP="002A0078">
      <w:pPr>
        <w:pStyle w:val="2"/>
        <w:ind w:firstLineChars="200" w:firstLine="640"/>
        <w:rPr>
          <w:rFonts w:ascii="楷体_GB2312" w:eastAsia="楷体_GB2312" w:hAnsi="楷体_GB2312" w:cs="楷体_GB2312"/>
          <w:sz w:val="32"/>
          <w:szCs w:val="32"/>
        </w:rPr>
      </w:pPr>
      <w:bookmarkStart w:id="20" w:name="_Toc28522"/>
      <w:bookmarkStart w:id="21" w:name="_Toc13619"/>
      <w:bookmarkStart w:id="22" w:name="_Toc16964"/>
      <w:r>
        <w:rPr>
          <w:rFonts w:ascii="楷体_GB2312" w:eastAsia="楷体_GB2312" w:hAnsi="楷体_GB2312" w:cs="楷体_GB2312" w:hint="eastAsia"/>
          <w:sz w:val="32"/>
          <w:szCs w:val="32"/>
        </w:rPr>
        <w:t>（一）入选标准</w:t>
      </w:r>
      <w:bookmarkEnd w:id="20"/>
      <w:bookmarkEnd w:id="21"/>
      <w:bookmarkEnd w:id="22"/>
    </w:p>
    <w:p w:rsidR="002A0078" w:rsidRDefault="002A0078" w:rsidP="002A0078">
      <w:pPr>
        <w:pStyle w:val="2"/>
        <w:ind w:firstLineChars="200" w:firstLine="640"/>
        <w:rPr>
          <w:rFonts w:eastAsia="仿宋_GB2312"/>
          <w:sz w:val="32"/>
          <w:szCs w:val="32"/>
        </w:rPr>
      </w:pPr>
      <w:r>
        <w:rPr>
          <w:rFonts w:eastAsia="仿宋_GB2312" w:hint="eastAsia"/>
          <w:sz w:val="32"/>
          <w:szCs w:val="32"/>
        </w:rPr>
        <w:t>糖尿病全营养配方食品对不同类型、不同代谢状况糖尿病患者的作用可能不同。应根据临床研究目选择合适的受试人群。为更好明确试验用样品的营养作用和特殊医学用途临</w:t>
      </w:r>
      <w:r>
        <w:rPr>
          <w:rFonts w:eastAsia="仿宋_GB2312" w:hint="eastAsia"/>
          <w:sz w:val="32"/>
          <w:szCs w:val="32"/>
        </w:rPr>
        <w:lastRenderedPageBreak/>
        <w:t>床效果，在同一临床研究中应尽可能纳入相同类型的患者。建议受试者的入选标准为：</w:t>
      </w:r>
      <w:bookmarkStart w:id="23" w:name="_Toc28703"/>
    </w:p>
    <w:p w:rsidR="002A0078" w:rsidRDefault="002A0078" w:rsidP="002A0078">
      <w:pPr>
        <w:pStyle w:val="2"/>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bookmarkEnd w:id="23"/>
      <w:r>
        <w:rPr>
          <w:rFonts w:eastAsia="仿宋_GB2312"/>
          <w:sz w:val="32"/>
          <w:szCs w:val="32"/>
        </w:rPr>
        <w:t>年龄</w:t>
      </w:r>
      <w:r>
        <w:rPr>
          <w:rFonts w:eastAsia="仿宋_GB2312" w:hint="eastAsia"/>
          <w:sz w:val="32"/>
          <w:szCs w:val="32"/>
        </w:rPr>
        <w:t>10</w:t>
      </w:r>
      <w:r>
        <w:rPr>
          <w:rFonts w:eastAsia="仿宋_GB2312" w:hint="eastAsia"/>
          <w:sz w:val="32"/>
          <w:szCs w:val="32"/>
        </w:rPr>
        <w:t>岁以上，男女及民族不限；（</w:t>
      </w:r>
      <w:r>
        <w:rPr>
          <w:rFonts w:eastAsia="仿宋_GB2312" w:hint="eastAsia"/>
          <w:sz w:val="32"/>
          <w:szCs w:val="32"/>
        </w:rPr>
        <w:t>2</w:t>
      </w:r>
      <w:r>
        <w:rPr>
          <w:rFonts w:eastAsia="仿宋_GB2312" w:hint="eastAsia"/>
          <w:sz w:val="32"/>
          <w:szCs w:val="32"/>
        </w:rPr>
        <w:t>）</w:t>
      </w:r>
      <w:r>
        <w:rPr>
          <w:rFonts w:eastAsia="仿宋_GB2312"/>
          <w:sz w:val="32"/>
          <w:szCs w:val="32"/>
        </w:rPr>
        <w:t>符合现行</w:t>
      </w:r>
      <w:r>
        <w:rPr>
          <w:rFonts w:eastAsia="仿宋_GB2312" w:hint="eastAsia"/>
          <w:sz w:val="32"/>
          <w:szCs w:val="32"/>
        </w:rPr>
        <w:t>世界卫生组织</w:t>
      </w:r>
      <w:r>
        <w:rPr>
          <w:rFonts w:eastAsia="仿宋_GB2312"/>
          <w:sz w:val="32"/>
          <w:szCs w:val="32"/>
        </w:rPr>
        <w:t>WHO</w:t>
      </w:r>
      <w:r>
        <w:rPr>
          <w:rFonts w:eastAsia="仿宋_GB2312"/>
          <w:sz w:val="32"/>
          <w:szCs w:val="32"/>
        </w:rPr>
        <w:t>诊断标准</w:t>
      </w:r>
      <w:r>
        <w:rPr>
          <w:rFonts w:eastAsia="仿宋_GB2312" w:hint="eastAsia"/>
          <w:sz w:val="32"/>
          <w:szCs w:val="32"/>
        </w:rPr>
        <w:t>，具</w:t>
      </w:r>
      <w:r>
        <w:rPr>
          <w:rFonts w:eastAsia="仿宋_GB2312"/>
          <w:sz w:val="32"/>
          <w:szCs w:val="32"/>
        </w:rPr>
        <w:t>有医学营养需求的糖尿病患者；</w:t>
      </w:r>
      <w:bookmarkStart w:id="24" w:name="_Toc29802"/>
      <w:r>
        <w:rPr>
          <w:rFonts w:eastAsia="仿宋_GB2312"/>
          <w:sz w:val="32"/>
          <w:szCs w:val="32"/>
        </w:rPr>
        <w:t>（</w:t>
      </w:r>
      <w:r>
        <w:rPr>
          <w:rFonts w:eastAsia="仿宋_GB2312" w:hint="eastAsia"/>
          <w:sz w:val="32"/>
          <w:szCs w:val="32"/>
        </w:rPr>
        <w:t>3</w:t>
      </w:r>
      <w:r>
        <w:rPr>
          <w:rFonts w:eastAsia="仿宋_GB2312"/>
          <w:sz w:val="32"/>
          <w:szCs w:val="32"/>
        </w:rPr>
        <w:t>）可耐受肠内营养</w:t>
      </w:r>
      <w:bookmarkEnd w:id="24"/>
      <w:r>
        <w:rPr>
          <w:rFonts w:eastAsia="仿宋_GB2312"/>
          <w:sz w:val="32"/>
          <w:szCs w:val="32"/>
        </w:rPr>
        <w:t>者；</w:t>
      </w:r>
      <w:bookmarkStart w:id="25" w:name="_Toc24650"/>
      <w:r>
        <w:rPr>
          <w:rFonts w:eastAsia="仿宋_GB2312"/>
          <w:sz w:val="32"/>
          <w:szCs w:val="32"/>
        </w:rPr>
        <w:t>（</w:t>
      </w:r>
      <w:r>
        <w:rPr>
          <w:rFonts w:eastAsia="仿宋_GB2312" w:hint="eastAsia"/>
          <w:sz w:val="32"/>
          <w:szCs w:val="32"/>
        </w:rPr>
        <w:t>4</w:t>
      </w:r>
      <w:r>
        <w:rPr>
          <w:rFonts w:eastAsia="仿宋_GB2312"/>
          <w:sz w:val="32"/>
          <w:szCs w:val="32"/>
        </w:rPr>
        <w:t>）签署知情同意书</w:t>
      </w:r>
      <w:bookmarkEnd w:id="25"/>
      <w:r>
        <w:rPr>
          <w:rFonts w:eastAsia="仿宋_GB2312"/>
          <w:sz w:val="32"/>
          <w:szCs w:val="32"/>
        </w:rPr>
        <w:t>。</w:t>
      </w:r>
    </w:p>
    <w:p w:rsidR="002A0078" w:rsidRDefault="002A0078" w:rsidP="002A0078">
      <w:pPr>
        <w:pStyle w:val="2"/>
        <w:ind w:firstLineChars="200" w:firstLine="640"/>
        <w:rPr>
          <w:rFonts w:ascii="楷体_GB2312" w:eastAsia="楷体_GB2312" w:hAnsi="楷体_GB2312" w:cs="楷体_GB2312"/>
          <w:sz w:val="32"/>
          <w:szCs w:val="32"/>
        </w:rPr>
      </w:pPr>
      <w:bookmarkStart w:id="26" w:name="_Toc24747"/>
      <w:bookmarkStart w:id="27" w:name="_Toc5009"/>
      <w:bookmarkStart w:id="28" w:name="_Toc31368"/>
      <w:bookmarkStart w:id="29" w:name="_Toc23355"/>
      <w:r>
        <w:rPr>
          <w:rFonts w:ascii="楷体_GB2312" w:eastAsia="楷体_GB2312" w:hAnsi="楷体_GB2312" w:cs="楷体_GB2312" w:hint="eastAsia"/>
          <w:sz w:val="32"/>
          <w:szCs w:val="32"/>
        </w:rPr>
        <w:t>（二）排除标准</w:t>
      </w:r>
      <w:bookmarkEnd w:id="26"/>
      <w:bookmarkEnd w:id="27"/>
      <w:bookmarkEnd w:id="28"/>
      <w:bookmarkEnd w:id="29"/>
    </w:p>
    <w:p w:rsidR="002A0078" w:rsidRDefault="002A0078" w:rsidP="002A0078">
      <w:pPr>
        <w:pStyle w:val="2"/>
        <w:ind w:firstLineChars="200" w:firstLine="640"/>
        <w:rPr>
          <w:rFonts w:eastAsia="仿宋_GB2312"/>
          <w:sz w:val="32"/>
          <w:szCs w:val="32"/>
        </w:rPr>
      </w:pPr>
      <w:r>
        <w:rPr>
          <w:rFonts w:eastAsia="仿宋_GB2312"/>
          <w:sz w:val="32"/>
          <w:szCs w:val="32"/>
        </w:rPr>
        <w:t>符合下列任何情形</w:t>
      </w:r>
      <w:r>
        <w:rPr>
          <w:rFonts w:eastAsia="仿宋_GB2312" w:hint="eastAsia"/>
          <w:sz w:val="32"/>
          <w:szCs w:val="32"/>
        </w:rPr>
        <w:t>，</w:t>
      </w:r>
      <w:r>
        <w:rPr>
          <w:rFonts w:eastAsia="仿宋_GB2312"/>
          <w:sz w:val="32"/>
          <w:szCs w:val="32"/>
        </w:rPr>
        <w:t>均排除进入试验</w:t>
      </w:r>
      <w:r>
        <w:rPr>
          <w:rFonts w:eastAsia="仿宋_GB2312" w:hint="eastAsia"/>
          <w:sz w:val="32"/>
          <w:szCs w:val="32"/>
        </w:rPr>
        <w:t>。（</w:t>
      </w:r>
      <w:r>
        <w:rPr>
          <w:rFonts w:eastAsia="仿宋_GB2312" w:hint="eastAsia"/>
          <w:sz w:val="32"/>
          <w:szCs w:val="32"/>
        </w:rPr>
        <w:t>1</w:t>
      </w:r>
      <w:r>
        <w:rPr>
          <w:rFonts w:eastAsia="仿宋_GB2312" w:hint="eastAsia"/>
          <w:sz w:val="32"/>
          <w:szCs w:val="32"/>
        </w:rPr>
        <w:t>）不能耐受肠内营养的患者；</w:t>
      </w:r>
      <w:bookmarkStart w:id="30" w:name="_Toc15532"/>
      <w:r>
        <w:rPr>
          <w:rFonts w:eastAsia="仿宋_GB2312"/>
          <w:sz w:val="32"/>
          <w:szCs w:val="32"/>
        </w:rPr>
        <w:t>（</w:t>
      </w:r>
      <w:r>
        <w:rPr>
          <w:rFonts w:eastAsia="仿宋_GB2312" w:hint="eastAsia"/>
          <w:sz w:val="32"/>
          <w:szCs w:val="32"/>
        </w:rPr>
        <w:t>2</w:t>
      </w:r>
      <w:r>
        <w:rPr>
          <w:rFonts w:eastAsia="仿宋_GB2312"/>
          <w:sz w:val="32"/>
          <w:szCs w:val="32"/>
        </w:rPr>
        <w:t>）有严重影响</w:t>
      </w:r>
      <w:r>
        <w:rPr>
          <w:rFonts w:eastAsia="仿宋_GB2312" w:hint="eastAsia"/>
          <w:sz w:val="32"/>
          <w:szCs w:val="32"/>
        </w:rPr>
        <w:t>试验用样品</w:t>
      </w:r>
      <w:r>
        <w:rPr>
          <w:rFonts w:eastAsia="仿宋_GB2312"/>
          <w:sz w:val="32"/>
          <w:szCs w:val="32"/>
        </w:rPr>
        <w:t>消化吸收疾病的患者</w:t>
      </w:r>
      <w:r>
        <w:rPr>
          <w:rFonts w:eastAsia="仿宋_GB2312" w:hint="eastAsia"/>
          <w:sz w:val="32"/>
          <w:szCs w:val="32"/>
        </w:rPr>
        <w:t>；（</w:t>
      </w:r>
      <w:r>
        <w:rPr>
          <w:rFonts w:eastAsia="仿宋_GB2312" w:hint="eastAsia"/>
          <w:sz w:val="32"/>
          <w:szCs w:val="32"/>
        </w:rPr>
        <w:t>3</w:t>
      </w:r>
      <w:r>
        <w:rPr>
          <w:rFonts w:eastAsia="仿宋_GB2312" w:hint="eastAsia"/>
          <w:sz w:val="32"/>
          <w:szCs w:val="32"/>
        </w:rPr>
        <w:t>）有</w:t>
      </w:r>
      <w:r>
        <w:rPr>
          <w:rFonts w:eastAsia="仿宋_GB2312"/>
          <w:sz w:val="32"/>
          <w:szCs w:val="32"/>
        </w:rPr>
        <w:t>严重心、肝、肾功能障碍、神智障碍、恶液质等疾病的</w:t>
      </w:r>
      <w:bookmarkStart w:id="31" w:name="_Toc27242"/>
      <w:bookmarkEnd w:id="30"/>
      <w:r>
        <w:rPr>
          <w:rFonts w:eastAsia="仿宋_GB2312"/>
          <w:sz w:val="32"/>
          <w:szCs w:val="32"/>
        </w:rPr>
        <w:t>患者</w:t>
      </w:r>
      <w:r>
        <w:rPr>
          <w:rFonts w:eastAsia="仿宋_GB2312" w:hint="eastAsia"/>
          <w:sz w:val="32"/>
          <w:szCs w:val="32"/>
        </w:rPr>
        <w:t>；（</w:t>
      </w:r>
      <w:r>
        <w:rPr>
          <w:rFonts w:eastAsia="仿宋_GB2312" w:hint="eastAsia"/>
          <w:sz w:val="32"/>
          <w:szCs w:val="32"/>
        </w:rPr>
        <w:t>4</w:t>
      </w:r>
      <w:r>
        <w:rPr>
          <w:rFonts w:eastAsia="仿宋_GB2312" w:hint="eastAsia"/>
          <w:sz w:val="32"/>
          <w:szCs w:val="32"/>
        </w:rPr>
        <w:t>）正在使用其它可能影响试验效果的营养制剂的患者；（</w:t>
      </w:r>
      <w:r>
        <w:rPr>
          <w:rFonts w:eastAsia="仿宋_GB2312" w:hint="eastAsia"/>
          <w:sz w:val="32"/>
          <w:szCs w:val="32"/>
        </w:rPr>
        <w:t>5</w:t>
      </w:r>
      <w:r>
        <w:rPr>
          <w:rFonts w:eastAsia="仿宋_GB2312" w:hint="eastAsia"/>
          <w:sz w:val="32"/>
          <w:szCs w:val="32"/>
        </w:rPr>
        <w:t>）研究者认为其它不适于参加本研究的患者；（</w:t>
      </w:r>
      <w:r>
        <w:rPr>
          <w:rFonts w:eastAsia="仿宋_GB2312" w:hint="eastAsia"/>
          <w:sz w:val="32"/>
          <w:szCs w:val="32"/>
        </w:rPr>
        <w:t>6</w:t>
      </w:r>
      <w:r>
        <w:rPr>
          <w:rFonts w:eastAsia="仿宋_GB2312" w:hint="eastAsia"/>
          <w:sz w:val="32"/>
          <w:szCs w:val="32"/>
        </w:rPr>
        <w:t>）未签署知情同意书。</w:t>
      </w:r>
    </w:p>
    <w:p w:rsidR="002A0078" w:rsidRDefault="002A0078" w:rsidP="002A0078">
      <w:pPr>
        <w:pStyle w:val="2"/>
        <w:ind w:firstLineChars="200" w:firstLine="640"/>
        <w:rPr>
          <w:rFonts w:ascii="黑体" w:eastAsia="黑体" w:hAnsi="黑体" w:cs="黑体"/>
          <w:sz w:val="32"/>
          <w:szCs w:val="32"/>
        </w:rPr>
      </w:pPr>
      <w:bookmarkStart w:id="32" w:name="_Toc3879"/>
      <w:bookmarkStart w:id="33" w:name="_Toc19125"/>
      <w:bookmarkEnd w:id="8"/>
      <w:bookmarkEnd w:id="31"/>
      <w:r>
        <w:rPr>
          <w:rFonts w:ascii="黑体" w:eastAsia="黑体" w:hAnsi="黑体" w:cs="黑体" w:hint="eastAsia"/>
          <w:sz w:val="32"/>
          <w:szCs w:val="32"/>
        </w:rPr>
        <w:t>三、退出和中止标准</w:t>
      </w:r>
      <w:bookmarkEnd w:id="32"/>
      <w:bookmarkEnd w:id="33"/>
    </w:p>
    <w:p w:rsidR="002A0078" w:rsidRDefault="002A0078" w:rsidP="002A0078">
      <w:pPr>
        <w:pStyle w:val="2"/>
        <w:ind w:firstLineChars="200" w:firstLine="640"/>
        <w:rPr>
          <w:rFonts w:ascii="楷体_GB2312" w:eastAsia="楷体_GB2312" w:hAnsi="楷体_GB2312" w:cs="楷体_GB2312"/>
          <w:sz w:val="32"/>
          <w:szCs w:val="32"/>
        </w:rPr>
      </w:pPr>
      <w:bookmarkStart w:id="34" w:name="_Toc17378"/>
      <w:bookmarkStart w:id="35" w:name="_Toc23664"/>
      <w:bookmarkStart w:id="36" w:name="_Toc29634"/>
      <w:bookmarkStart w:id="37" w:name="_Toc28994"/>
      <w:r>
        <w:rPr>
          <w:rFonts w:ascii="楷体_GB2312" w:eastAsia="楷体_GB2312" w:hAnsi="楷体_GB2312" w:cs="楷体_GB2312" w:hint="eastAsia"/>
          <w:sz w:val="32"/>
          <w:szCs w:val="32"/>
        </w:rPr>
        <w:t>（一）退出标准</w:t>
      </w:r>
      <w:bookmarkEnd w:id="34"/>
      <w:bookmarkEnd w:id="35"/>
      <w:bookmarkEnd w:id="36"/>
      <w:bookmarkEnd w:id="37"/>
    </w:p>
    <w:p w:rsidR="002A0078" w:rsidRDefault="002A0078" w:rsidP="002A0078">
      <w:pPr>
        <w:pStyle w:val="2"/>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）出现试验前事件或不良事件（</w:t>
      </w:r>
      <w:r>
        <w:rPr>
          <w:rFonts w:eastAsia="仿宋_GB2312"/>
          <w:sz w:val="32"/>
          <w:szCs w:val="32"/>
        </w:rPr>
        <w:t>AE</w:t>
      </w:r>
      <w:r>
        <w:rPr>
          <w:rFonts w:eastAsia="仿宋_GB2312" w:hint="eastAsia"/>
          <w:sz w:val="32"/>
          <w:szCs w:val="32"/>
        </w:rPr>
        <w:t>）的患者；（</w:t>
      </w:r>
      <w:r>
        <w:rPr>
          <w:rFonts w:eastAsia="仿宋_GB2312" w:hint="eastAsia"/>
          <w:sz w:val="32"/>
          <w:szCs w:val="32"/>
        </w:rPr>
        <w:t>2</w:t>
      </w:r>
      <w:r>
        <w:rPr>
          <w:rFonts w:eastAsia="仿宋_GB2312" w:hint="eastAsia"/>
          <w:sz w:val="32"/>
          <w:szCs w:val="32"/>
        </w:rPr>
        <w:t>）严重</w:t>
      </w:r>
      <w:r>
        <w:rPr>
          <w:rFonts w:eastAsia="仿宋_GB2312"/>
          <w:sz w:val="32"/>
          <w:szCs w:val="32"/>
        </w:rPr>
        <w:t>违背</w:t>
      </w:r>
      <w:r>
        <w:rPr>
          <w:rFonts w:eastAsia="仿宋_GB2312" w:hint="eastAsia"/>
          <w:sz w:val="32"/>
          <w:szCs w:val="32"/>
        </w:rPr>
        <w:t>研究方案的患者；（</w:t>
      </w:r>
      <w:r>
        <w:rPr>
          <w:rFonts w:eastAsia="仿宋_GB2312" w:hint="eastAsia"/>
          <w:sz w:val="32"/>
          <w:szCs w:val="32"/>
        </w:rPr>
        <w:t>3</w:t>
      </w:r>
      <w:r>
        <w:rPr>
          <w:rFonts w:eastAsia="仿宋_GB2312" w:hint="eastAsia"/>
          <w:sz w:val="32"/>
          <w:szCs w:val="32"/>
        </w:rPr>
        <w:t>）</w:t>
      </w:r>
      <w:r>
        <w:rPr>
          <w:rFonts w:eastAsia="仿宋_GB2312"/>
          <w:sz w:val="32"/>
          <w:szCs w:val="32"/>
        </w:rPr>
        <w:t>失访</w:t>
      </w:r>
      <w:r>
        <w:rPr>
          <w:rFonts w:eastAsia="仿宋_GB2312" w:hint="eastAsia"/>
          <w:sz w:val="32"/>
          <w:szCs w:val="32"/>
        </w:rPr>
        <w:t>的患者；（</w:t>
      </w:r>
      <w:r>
        <w:rPr>
          <w:rFonts w:eastAsia="仿宋_GB2312" w:hint="eastAsia"/>
          <w:sz w:val="32"/>
          <w:szCs w:val="32"/>
        </w:rPr>
        <w:t>4</w:t>
      </w:r>
      <w:r>
        <w:rPr>
          <w:rFonts w:eastAsia="仿宋_GB2312" w:hint="eastAsia"/>
          <w:sz w:val="32"/>
          <w:szCs w:val="32"/>
        </w:rPr>
        <w:t>）</w:t>
      </w:r>
      <w:r>
        <w:rPr>
          <w:rFonts w:eastAsia="仿宋_GB2312"/>
          <w:sz w:val="32"/>
          <w:szCs w:val="32"/>
        </w:rPr>
        <w:t>撤回知情同意书</w:t>
      </w:r>
      <w:r>
        <w:rPr>
          <w:rFonts w:eastAsia="仿宋_GB2312" w:hint="eastAsia"/>
          <w:sz w:val="32"/>
          <w:szCs w:val="32"/>
        </w:rPr>
        <w:t>的患者；（</w:t>
      </w:r>
      <w:r>
        <w:rPr>
          <w:rFonts w:eastAsia="仿宋_GB2312" w:hint="eastAsia"/>
          <w:sz w:val="32"/>
          <w:szCs w:val="32"/>
        </w:rPr>
        <w:t>5</w:t>
      </w:r>
      <w:r>
        <w:rPr>
          <w:rFonts w:eastAsia="仿宋_GB2312" w:hint="eastAsia"/>
          <w:sz w:val="32"/>
          <w:szCs w:val="32"/>
        </w:rPr>
        <w:t>）</w:t>
      </w:r>
      <w:r>
        <w:rPr>
          <w:rFonts w:eastAsia="仿宋_GB2312"/>
          <w:sz w:val="32"/>
          <w:szCs w:val="32"/>
        </w:rPr>
        <w:t>研究终止</w:t>
      </w:r>
      <w:r>
        <w:rPr>
          <w:rFonts w:eastAsia="仿宋_GB2312" w:hint="eastAsia"/>
          <w:sz w:val="32"/>
          <w:szCs w:val="32"/>
        </w:rPr>
        <w:t>；（</w:t>
      </w:r>
      <w:r>
        <w:rPr>
          <w:rFonts w:eastAsia="仿宋_GB2312" w:hint="eastAsia"/>
          <w:sz w:val="32"/>
          <w:szCs w:val="32"/>
        </w:rPr>
        <w:t>6</w:t>
      </w:r>
      <w:r>
        <w:rPr>
          <w:rFonts w:eastAsia="仿宋_GB2312" w:hint="eastAsia"/>
          <w:sz w:val="32"/>
          <w:szCs w:val="32"/>
        </w:rPr>
        <w:t>）</w:t>
      </w:r>
      <w:r>
        <w:rPr>
          <w:rFonts w:eastAsia="仿宋_GB2312"/>
          <w:sz w:val="32"/>
          <w:szCs w:val="32"/>
        </w:rPr>
        <w:t>研究者认为受试者未能从研究中获益</w:t>
      </w:r>
      <w:r>
        <w:rPr>
          <w:rFonts w:eastAsia="仿宋_GB2312" w:hint="eastAsia"/>
          <w:sz w:val="32"/>
          <w:szCs w:val="32"/>
        </w:rPr>
        <w:t>，</w:t>
      </w:r>
      <w:r>
        <w:rPr>
          <w:rFonts w:eastAsia="仿宋_GB2312"/>
          <w:sz w:val="32"/>
          <w:szCs w:val="32"/>
        </w:rPr>
        <w:t>以及继续参加研究将导致受试者面临不可接受的风险</w:t>
      </w:r>
      <w:r>
        <w:rPr>
          <w:rFonts w:eastAsia="仿宋_GB2312" w:hint="eastAsia"/>
          <w:sz w:val="32"/>
          <w:szCs w:val="32"/>
        </w:rPr>
        <w:t>；（</w:t>
      </w:r>
      <w:r>
        <w:rPr>
          <w:rFonts w:eastAsia="仿宋_GB2312" w:hint="eastAsia"/>
          <w:sz w:val="32"/>
          <w:szCs w:val="32"/>
        </w:rPr>
        <w:t>7</w:t>
      </w:r>
      <w:r>
        <w:rPr>
          <w:rFonts w:eastAsia="仿宋_GB2312" w:hint="eastAsia"/>
          <w:sz w:val="32"/>
          <w:szCs w:val="32"/>
        </w:rPr>
        <w:t>）</w:t>
      </w:r>
      <w:r>
        <w:rPr>
          <w:rFonts w:eastAsia="仿宋_GB2312"/>
          <w:sz w:val="32"/>
          <w:szCs w:val="32"/>
        </w:rPr>
        <w:t>其他</w:t>
      </w:r>
      <w:r>
        <w:rPr>
          <w:rFonts w:eastAsia="仿宋_GB2312" w:hint="eastAsia"/>
          <w:sz w:val="32"/>
          <w:szCs w:val="32"/>
        </w:rPr>
        <w:t>需要退出的情形</w:t>
      </w:r>
      <w:r>
        <w:rPr>
          <w:rFonts w:eastAsia="仿宋_GB2312"/>
          <w:sz w:val="32"/>
          <w:szCs w:val="32"/>
        </w:rPr>
        <w:t>。</w:t>
      </w:r>
    </w:p>
    <w:p w:rsidR="002A0078" w:rsidRDefault="002A0078" w:rsidP="002A0078">
      <w:pPr>
        <w:pStyle w:val="2"/>
        <w:ind w:firstLineChars="200" w:firstLine="640"/>
        <w:rPr>
          <w:rFonts w:ascii="楷体_GB2312" w:eastAsia="楷体_GB2312" w:hAnsi="楷体_GB2312" w:cs="楷体_GB2312"/>
          <w:sz w:val="32"/>
          <w:szCs w:val="32"/>
        </w:rPr>
      </w:pPr>
      <w:bookmarkStart w:id="38" w:name="_Toc23265"/>
      <w:bookmarkStart w:id="39" w:name="_Toc16782"/>
      <w:bookmarkStart w:id="40" w:name="_Toc6374"/>
      <w:bookmarkStart w:id="41" w:name="_Toc18130"/>
      <w:r>
        <w:rPr>
          <w:rFonts w:ascii="楷体_GB2312" w:eastAsia="楷体_GB2312" w:hAnsi="楷体_GB2312" w:cs="楷体_GB2312" w:hint="eastAsia"/>
          <w:sz w:val="32"/>
          <w:szCs w:val="32"/>
        </w:rPr>
        <w:t>（二）中止标准</w:t>
      </w:r>
      <w:bookmarkEnd w:id="38"/>
      <w:bookmarkEnd w:id="39"/>
      <w:bookmarkEnd w:id="40"/>
      <w:bookmarkEnd w:id="41"/>
    </w:p>
    <w:p w:rsidR="002A0078" w:rsidRDefault="002A0078" w:rsidP="002A0078">
      <w:pPr>
        <w:pStyle w:val="2"/>
        <w:ind w:firstLineChars="200" w:firstLine="640"/>
        <w:rPr>
          <w:rFonts w:eastAsia="仿宋_GB2312"/>
          <w:sz w:val="32"/>
          <w:szCs w:val="32"/>
        </w:rPr>
      </w:pPr>
      <w:bookmarkStart w:id="42" w:name="_Toc19777"/>
      <w:bookmarkStart w:id="43" w:name="_Toc25921"/>
      <w:bookmarkStart w:id="44" w:name="_Toc16956"/>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试验过程中出现严重不良事件</w:t>
      </w: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试验中发现试验方案有重大失误，难以评价</w:t>
      </w:r>
      <w:r>
        <w:rPr>
          <w:rFonts w:eastAsia="仿宋_GB2312" w:hint="eastAsia"/>
          <w:sz w:val="32"/>
          <w:szCs w:val="32"/>
        </w:rPr>
        <w:t>研究</w:t>
      </w:r>
      <w:r>
        <w:rPr>
          <w:rFonts w:eastAsia="仿宋_GB2312"/>
          <w:sz w:val="32"/>
          <w:szCs w:val="32"/>
        </w:rPr>
        <w:t>效应</w:t>
      </w: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试验方案在</w:t>
      </w:r>
      <w:r>
        <w:rPr>
          <w:rFonts w:eastAsia="仿宋_GB2312"/>
          <w:sz w:val="32"/>
          <w:szCs w:val="32"/>
        </w:rPr>
        <w:lastRenderedPageBreak/>
        <w:t>实施中发生重大偏差，再继续下去，难以评价</w:t>
      </w:r>
      <w:r>
        <w:rPr>
          <w:rFonts w:eastAsia="仿宋_GB2312" w:hint="eastAsia"/>
          <w:sz w:val="32"/>
          <w:szCs w:val="32"/>
        </w:rPr>
        <w:t>研究效果；（</w:t>
      </w:r>
      <w:r>
        <w:rPr>
          <w:rFonts w:eastAsia="仿宋_GB2312" w:hint="eastAsia"/>
          <w:sz w:val="32"/>
          <w:szCs w:val="32"/>
        </w:rPr>
        <w:t>4</w:t>
      </w:r>
      <w:r>
        <w:rPr>
          <w:rFonts w:eastAsia="仿宋_GB2312" w:hint="eastAsia"/>
          <w:sz w:val="32"/>
          <w:szCs w:val="32"/>
        </w:rPr>
        <w:t>）</w:t>
      </w:r>
      <w:r>
        <w:rPr>
          <w:rFonts w:eastAsia="仿宋_GB2312"/>
          <w:sz w:val="32"/>
          <w:szCs w:val="32"/>
        </w:rPr>
        <w:t>试验中</w:t>
      </w:r>
      <w:r>
        <w:rPr>
          <w:rFonts w:eastAsia="仿宋_GB2312" w:hint="eastAsia"/>
          <w:sz w:val="32"/>
          <w:szCs w:val="32"/>
        </w:rPr>
        <w:t>研究者</w:t>
      </w:r>
      <w:r>
        <w:rPr>
          <w:rFonts w:eastAsia="仿宋_GB2312"/>
          <w:sz w:val="32"/>
          <w:szCs w:val="32"/>
        </w:rPr>
        <w:t>发现效果太差，甚至无效，不具有临床价值</w:t>
      </w:r>
      <w:r>
        <w:rPr>
          <w:rFonts w:eastAsia="仿宋_GB2312" w:hint="eastAsia"/>
          <w:sz w:val="32"/>
          <w:szCs w:val="32"/>
        </w:rPr>
        <w:t>；（</w:t>
      </w:r>
      <w:r>
        <w:rPr>
          <w:rFonts w:eastAsia="仿宋_GB2312" w:hint="eastAsia"/>
          <w:sz w:val="32"/>
          <w:szCs w:val="32"/>
        </w:rPr>
        <w:t>5</w:t>
      </w:r>
      <w:r>
        <w:rPr>
          <w:rFonts w:eastAsia="仿宋_GB2312" w:hint="eastAsia"/>
          <w:sz w:val="32"/>
          <w:szCs w:val="32"/>
        </w:rPr>
        <w:t>）</w:t>
      </w:r>
      <w:r>
        <w:rPr>
          <w:rFonts w:eastAsia="仿宋_GB2312"/>
          <w:sz w:val="32"/>
          <w:szCs w:val="32"/>
        </w:rPr>
        <w:t>申办者要求中止（如经费原因、管理原因等）</w:t>
      </w:r>
      <w:r>
        <w:rPr>
          <w:rFonts w:eastAsia="仿宋_GB2312" w:hint="eastAsia"/>
          <w:sz w:val="32"/>
          <w:szCs w:val="32"/>
        </w:rPr>
        <w:t>；（</w:t>
      </w:r>
      <w:r>
        <w:rPr>
          <w:rFonts w:eastAsia="仿宋_GB2312" w:hint="eastAsia"/>
          <w:sz w:val="32"/>
          <w:szCs w:val="32"/>
        </w:rPr>
        <w:t>6</w:t>
      </w:r>
      <w:r>
        <w:rPr>
          <w:rFonts w:eastAsia="仿宋_GB2312" w:hint="eastAsia"/>
          <w:sz w:val="32"/>
          <w:szCs w:val="32"/>
        </w:rPr>
        <w:t>）其他需要中止的情形。</w:t>
      </w:r>
    </w:p>
    <w:p w:rsidR="002A0078" w:rsidRDefault="002A0078" w:rsidP="002A0078">
      <w:pPr>
        <w:pStyle w:val="2"/>
        <w:ind w:firstLineChars="200" w:firstLine="640"/>
        <w:rPr>
          <w:rFonts w:ascii="黑体" w:eastAsia="黑体" w:hAnsi="黑体" w:cs="黑体"/>
          <w:sz w:val="32"/>
          <w:szCs w:val="32"/>
        </w:rPr>
      </w:pPr>
      <w:r>
        <w:rPr>
          <w:rFonts w:ascii="黑体" w:eastAsia="黑体" w:hAnsi="黑体" w:cs="黑体" w:hint="eastAsia"/>
          <w:sz w:val="32"/>
          <w:szCs w:val="32"/>
        </w:rPr>
        <w:t>四、试验样品</w:t>
      </w:r>
      <w:bookmarkStart w:id="45" w:name="_Toc5010"/>
      <w:r>
        <w:rPr>
          <w:rFonts w:ascii="黑体" w:eastAsia="黑体" w:hAnsi="黑体" w:cs="黑体" w:hint="eastAsia"/>
          <w:sz w:val="32"/>
          <w:szCs w:val="32"/>
        </w:rPr>
        <w:t>要求</w:t>
      </w:r>
      <w:bookmarkEnd w:id="42"/>
      <w:bookmarkEnd w:id="43"/>
    </w:p>
    <w:bookmarkEnd w:id="45"/>
    <w:p w:rsidR="002A0078" w:rsidRDefault="002A0078" w:rsidP="002A0078">
      <w:pPr>
        <w:pStyle w:val="2"/>
        <w:ind w:firstLineChars="200" w:firstLine="640"/>
        <w:rPr>
          <w:rFonts w:eastAsia="仿宋_GB2312"/>
          <w:sz w:val="32"/>
          <w:szCs w:val="32"/>
        </w:rPr>
      </w:pPr>
      <w:r>
        <w:rPr>
          <w:rFonts w:ascii="楷体_GB2312" w:eastAsia="楷体_GB2312" w:hAnsi="楷体_GB2312" w:cs="楷体_GB2312" w:hint="eastAsia"/>
          <w:sz w:val="32"/>
          <w:szCs w:val="32"/>
        </w:rPr>
        <w:t>（一）试验用样品</w:t>
      </w:r>
      <w:r>
        <w:rPr>
          <w:rFonts w:eastAsia="仿宋_GB2312"/>
          <w:sz w:val="32"/>
          <w:szCs w:val="32"/>
        </w:rPr>
        <w:t>：拟申请注册的</w:t>
      </w:r>
      <w:r>
        <w:rPr>
          <w:rFonts w:eastAsia="仿宋_GB2312" w:hint="eastAsia"/>
          <w:sz w:val="32"/>
          <w:szCs w:val="32"/>
        </w:rPr>
        <w:t>糖尿病</w:t>
      </w:r>
      <w:r>
        <w:rPr>
          <w:rFonts w:eastAsia="仿宋_GB2312"/>
          <w:sz w:val="32"/>
          <w:szCs w:val="32"/>
        </w:rPr>
        <w:t>全营养配方食品。</w:t>
      </w:r>
    </w:p>
    <w:p w:rsidR="002A0078" w:rsidRDefault="002A0078" w:rsidP="002A0078">
      <w:pPr>
        <w:pStyle w:val="2"/>
        <w:ind w:firstLineChars="200" w:firstLine="640"/>
        <w:rPr>
          <w:rFonts w:eastAsia="仿宋_GB2312"/>
          <w:sz w:val="32"/>
          <w:szCs w:val="32"/>
        </w:rPr>
      </w:pPr>
      <w:r>
        <w:rPr>
          <w:rFonts w:ascii="楷体_GB2312" w:eastAsia="楷体_GB2312" w:hAnsi="楷体_GB2312" w:cs="楷体_GB2312" w:hint="eastAsia"/>
          <w:sz w:val="32"/>
          <w:szCs w:val="32"/>
        </w:rPr>
        <w:t>（二）对照样品</w:t>
      </w:r>
      <w:r>
        <w:rPr>
          <w:rFonts w:eastAsia="仿宋_GB2312"/>
          <w:sz w:val="32"/>
          <w:szCs w:val="32"/>
        </w:rPr>
        <w:t>：</w:t>
      </w:r>
      <w:r>
        <w:rPr>
          <w:rFonts w:eastAsia="仿宋_GB2312" w:hint="eastAsia"/>
          <w:sz w:val="32"/>
          <w:szCs w:val="32"/>
        </w:rPr>
        <w:t>已获批准注册</w:t>
      </w:r>
      <w:r>
        <w:rPr>
          <w:rFonts w:eastAsia="仿宋_GB2312"/>
          <w:sz w:val="32"/>
          <w:szCs w:val="32"/>
        </w:rPr>
        <w:t>的</w:t>
      </w:r>
      <w:r>
        <w:rPr>
          <w:rFonts w:eastAsia="仿宋_GB2312" w:hint="eastAsia"/>
          <w:sz w:val="32"/>
          <w:szCs w:val="32"/>
        </w:rPr>
        <w:t>糖尿病</w:t>
      </w:r>
      <w:r>
        <w:rPr>
          <w:rFonts w:eastAsia="仿宋_GB2312"/>
          <w:sz w:val="32"/>
          <w:szCs w:val="32"/>
        </w:rPr>
        <w:t>全营养配方食品，或已获批准</w:t>
      </w:r>
      <w:r>
        <w:rPr>
          <w:rFonts w:eastAsia="仿宋_GB2312" w:hint="eastAsia"/>
          <w:sz w:val="32"/>
          <w:szCs w:val="32"/>
        </w:rPr>
        <w:t>注册</w:t>
      </w:r>
      <w:r>
        <w:rPr>
          <w:rFonts w:eastAsia="仿宋_GB2312"/>
          <w:sz w:val="32"/>
          <w:szCs w:val="32"/>
        </w:rPr>
        <w:t>的全营养配方食品或相应类别肠内营养制剂。</w:t>
      </w:r>
      <w:bookmarkStart w:id="46" w:name="_Toc21790"/>
      <w:bookmarkStart w:id="47" w:name="_Toc13285"/>
      <w:bookmarkStart w:id="48" w:name="_Toc21266"/>
      <w:bookmarkEnd w:id="44"/>
    </w:p>
    <w:p w:rsidR="002A0078" w:rsidRDefault="002A0078" w:rsidP="002A0078">
      <w:pPr>
        <w:pStyle w:val="2"/>
        <w:ind w:firstLineChars="200" w:firstLine="640"/>
        <w:rPr>
          <w:rFonts w:ascii="黑体" w:eastAsia="黑体" w:hAnsi="黑体" w:cs="黑体"/>
          <w:sz w:val="32"/>
          <w:szCs w:val="32"/>
        </w:rPr>
      </w:pPr>
      <w:r>
        <w:rPr>
          <w:rFonts w:ascii="黑体" w:eastAsia="黑体" w:hAnsi="黑体" w:cs="黑体" w:hint="eastAsia"/>
          <w:sz w:val="32"/>
          <w:szCs w:val="32"/>
        </w:rPr>
        <w:t>五、试验方案</w:t>
      </w:r>
      <w:bookmarkEnd w:id="46"/>
      <w:r>
        <w:rPr>
          <w:rFonts w:ascii="黑体" w:eastAsia="黑体" w:hAnsi="黑体" w:cs="黑体" w:hint="eastAsia"/>
          <w:sz w:val="32"/>
          <w:szCs w:val="32"/>
        </w:rPr>
        <w:t>设计</w:t>
      </w:r>
      <w:bookmarkEnd w:id="47"/>
      <w:bookmarkEnd w:id="48"/>
    </w:p>
    <w:p w:rsidR="002A0078" w:rsidRDefault="002A0078" w:rsidP="002A0078">
      <w:pPr>
        <w:pStyle w:val="2"/>
        <w:ind w:firstLineChars="200" w:firstLine="640"/>
        <w:rPr>
          <w:rFonts w:ascii="楷体_GB2312" w:eastAsia="楷体_GB2312" w:hAnsi="楷体_GB2312" w:cs="楷体_GB2312"/>
          <w:sz w:val="32"/>
          <w:szCs w:val="32"/>
        </w:rPr>
      </w:pPr>
      <w:bookmarkStart w:id="49" w:name="_Toc23100"/>
      <w:bookmarkStart w:id="50" w:name="_Toc2714"/>
      <w:bookmarkStart w:id="51" w:name="_Toc29709"/>
      <w:r>
        <w:rPr>
          <w:rFonts w:ascii="楷体_GB2312" w:eastAsia="楷体_GB2312" w:hAnsi="楷体_GB2312" w:cs="楷体_GB2312" w:hint="eastAsia"/>
          <w:sz w:val="32"/>
          <w:szCs w:val="32"/>
        </w:rPr>
        <w:t>（一）试验方法</w:t>
      </w:r>
      <w:bookmarkEnd w:id="49"/>
    </w:p>
    <w:p w:rsidR="002A0078" w:rsidRDefault="002A0078" w:rsidP="002A0078">
      <w:pPr>
        <w:pStyle w:val="2"/>
        <w:ind w:firstLineChars="200" w:firstLine="640"/>
        <w:rPr>
          <w:rFonts w:eastAsia="仿宋_GB2312"/>
          <w:sz w:val="32"/>
          <w:szCs w:val="32"/>
        </w:rPr>
      </w:pPr>
      <w:r>
        <w:rPr>
          <w:rFonts w:eastAsia="仿宋_GB2312"/>
          <w:sz w:val="32"/>
          <w:szCs w:val="32"/>
        </w:rPr>
        <w:t>应当采用随机对照试验</w:t>
      </w:r>
      <w:r>
        <w:rPr>
          <w:rFonts w:eastAsia="仿宋_GB2312" w:hint="eastAsia"/>
          <w:sz w:val="32"/>
          <w:szCs w:val="32"/>
        </w:rPr>
        <w:t>，并采用盲法进行试验。</w:t>
      </w:r>
      <w:r>
        <w:rPr>
          <w:rFonts w:eastAsia="仿宋_GB2312"/>
          <w:sz w:val="32"/>
          <w:szCs w:val="32"/>
        </w:rPr>
        <w:t>如采用其他试验设计，需提供无法实施随机对照试验的原因、试验的科学程度和研究控制条件等依据</w:t>
      </w:r>
      <w:bookmarkEnd w:id="50"/>
      <w:bookmarkEnd w:id="51"/>
      <w:r>
        <w:rPr>
          <w:rFonts w:eastAsia="仿宋_GB2312" w:hint="eastAsia"/>
          <w:sz w:val="32"/>
          <w:szCs w:val="32"/>
        </w:rPr>
        <w:t>。</w:t>
      </w:r>
      <w:r>
        <w:rPr>
          <w:rFonts w:eastAsia="仿宋_GB2312"/>
          <w:sz w:val="32"/>
          <w:szCs w:val="32"/>
        </w:rPr>
        <w:t>依据对照样品的选择</w:t>
      </w:r>
      <w:r>
        <w:rPr>
          <w:rFonts w:eastAsia="仿宋_GB2312" w:hint="eastAsia"/>
          <w:sz w:val="32"/>
          <w:szCs w:val="32"/>
        </w:rPr>
        <w:t>，</w:t>
      </w:r>
      <w:r>
        <w:rPr>
          <w:rFonts w:eastAsia="仿宋_GB2312"/>
          <w:sz w:val="32"/>
          <w:szCs w:val="32"/>
        </w:rPr>
        <w:t>采用优效或非劣性检验。</w:t>
      </w:r>
    </w:p>
    <w:p w:rsidR="002A0078" w:rsidRDefault="002A0078" w:rsidP="002A0078">
      <w:pPr>
        <w:pStyle w:val="2"/>
        <w:ind w:firstLineChars="200" w:firstLine="640"/>
        <w:rPr>
          <w:rFonts w:ascii="楷体_GB2312" w:eastAsia="楷体_GB2312" w:hAnsi="楷体_GB2312" w:cs="楷体_GB2312"/>
          <w:sz w:val="32"/>
          <w:szCs w:val="32"/>
        </w:rPr>
      </w:pPr>
      <w:bookmarkStart w:id="52" w:name="_Toc4692"/>
      <w:bookmarkStart w:id="53" w:name="_Toc19838"/>
      <w:bookmarkStart w:id="54" w:name="_Toc32631"/>
      <w:r>
        <w:rPr>
          <w:rFonts w:ascii="楷体_GB2312" w:eastAsia="楷体_GB2312" w:hAnsi="楷体_GB2312" w:cs="楷体_GB2312" w:hint="eastAsia"/>
          <w:sz w:val="32"/>
          <w:szCs w:val="32"/>
        </w:rPr>
        <w:t>（二）试验分组</w:t>
      </w:r>
      <w:bookmarkEnd w:id="52"/>
    </w:p>
    <w:p w:rsidR="002A0078" w:rsidRDefault="002A0078" w:rsidP="002A0078">
      <w:pPr>
        <w:pStyle w:val="2"/>
        <w:ind w:firstLineChars="200" w:firstLine="640"/>
        <w:rPr>
          <w:rFonts w:eastAsia="仿宋_GB2312"/>
          <w:sz w:val="32"/>
          <w:szCs w:val="32"/>
        </w:rPr>
      </w:pPr>
      <w:r>
        <w:rPr>
          <w:rFonts w:eastAsia="仿宋_GB2312" w:hint="eastAsia"/>
          <w:sz w:val="32"/>
          <w:szCs w:val="32"/>
        </w:rPr>
        <w:t>按照</w:t>
      </w:r>
      <w:r>
        <w:rPr>
          <w:rFonts w:eastAsia="仿宋_GB2312"/>
          <w:sz w:val="32"/>
          <w:szCs w:val="32"/>
        </w:rPr>
        <w:t>随机分组原则分配入试验组与对照组。</w:t>
      </w:r>
      <w:bookmarkEnd w:id="53"/>
      <w:bookmarkEnd w:id="54"/>
      <w:r>
        <w:rPr>
          <w:rFonts w:eastAsia="仿宋_GB2312"/>
          <w:sz w:val="32"/>
          <w:szCs w:val="32"/>
        </w:rPr>
        <w:t>试验组和对照组有效例数原则上不少于</w:t>
      </w:r>
      <w:r>
        <w:rPr>
          <w:rFonts w:eastAsia="仿宋_GB2312"/>
          <w:sz w:val="32"/>
          <w:szCs w:val="32"/>
        </w:rPr>
        <w:t>100</w:t>
      </w:r>
      <w:r>
        <w:rPr>
          <w:rFonts w:eastAsia="仿宋_GB2312"/>
          <w:sz w:val="32"/>
          <w:szCs w:val="32"/>
        </w:rPr>
        <w:t>例，且脱失率不高于</w:t>
      </w:r>
      <w:r>
        <w:rPr>
          <w:rFonts w:eastAsia="仿宋_GB2312"/>
          <w:sz w:val="32"/>
          <w:szCs w:val="32"/>
        </w:rPr>
        <w:t>20%</w:t>
      </w:r>
      <w:r>
        <w:rPr>
          <w:rFonts w:eastAsia="仿宋_GB2312"/>
          <w:sz w:val="32"/>
          <w:szCs w:val="32"/>
        </w:rPr>
        <w:t>。具体病例数应根据临床研究的主要研究终点选择合适的统计学方法进行估算。</w:t>
      </w:r>
    </w:p>
    <w:p w:rsidR="002A0078" w:rsidRDefault="002A0078" w:rsidP="002A0078">
      <w:pPr>
        <w:pStyle w:val="2"/>
        <w:ind w:firstLineChars="200" w:firstLine="640"/>
        <w:rPr>
          <w:rFonts w:ascii="楷体_GB2312" w:eastAsia="楷体_GB2312" w:hAnsi="楷体_GB2312" w:cs="楷体_GB2312"/>
          <w:sz w:val="32"/>
          <w:szCs w:val="32"/>
        </w:rPr>
      </w:pPr>
      <w:bookmarkStart w:id="55" w:name="_Toc17382"/>
      <w:bookmarkStart w:id="56" w:name="_Toc21150"/>
      <w:bookmarkStart w:id="57" w:name="_Toc4759"/>
      <w:r>
        <w:rPr>
          <w:rFonts w:ascii="楷体_GB2312" w:eastAsia="楷体_GB2312" w:hAnsi="楷体_GB2312" w:cs="楷体_GB2312" w:hint="eastAsia"/>
          <w:sz w:val="32"/>
          <w:szCs w:val="32"/>
        </w:rPr>
        <w:t>（三）试验周期</w:t>
      </w:r>
      <w:bookmarkEnd w:id="55"/>
      <w:bookmarkEnd w:id="56"/>
      <w:bookmarkEnd w:id="57"/>
    </w:p>
    <w:p w:rsidR="002A0078" w:rsidRDefault="002A0078" w:rsidP="002A0078">
      <w:pPr>
        <w:pStyle w:val="2"/>
        <w:ind w:firstLineChars="200" w:firstLine="640"/>
        <w:rPr>
          <w:rFonts w:eastAsia="仿宋_GB2312"/>
          <w:sz w:val="32"/>
          <w:szCs w:val="32"/>
        </w:rPr>
      </w:pPr>
      <w:r>
        <w:rPr>
          <w:rFonts w:eastAsia="仿宋_GB2312" w:hint="eastAsia"/>
          <w:sz w:val="32"/>
          <w:szCs w:val="32"/>
        </w:rPr>
        <w:lastRenderedPageBreak/>
        <w:t>以改善血糖指标作为首要终点时，可全量应用试验样品，试验周期不少于</w:t>
      </w:r>
      <w:r>
        <w:rPr>
          <w:rFonts w:eastAsia="仿宋_GB2312" w:hint="eastAsia"/>
          <w:sz w:val="32"/>
          <w:szCs w:val="32"/>
        </w:rPr>
        <w:t>7</w:t>
      </w:r>
      <w:r>
        <w:rPr>
          <w:rFonts w:eastAsia="仿宋_GB2312" w:hint="eastAsia"/>
          <w:sz w:val="32"/>
          <w:szCs w:val="32"/>
        </w:rPr>
        <w:t>天；以改善血糖指标或改善胰岛素抵抗等代谢紊乱指标为首要终点时，可部分量应用试验样品，试验周期不少于</w:t>
      </w:r>
      <w:r>
        <w:rPr>
          <w:rFonts w:eastAsia="仿宋_GB2312" w:hint="eastAsia"/>
          <w:sz w:val="32"/>
          <w:szCs w:val="32"/>
        </w:rPr>
        <w:t>4</w:t>
      </w:r>
      <w:r>
        <w:rPr>
          <w:rFonts w:eastAsia="仿宋_GB2312" w:hint="eastAsia"/>
          <w:sz w:val="32"/>
          <w:szCs w:val="32"/>
        </w:rPr>
        <w:t>周。</w:t>
      </w:r>
    </w:p>
    <w:p w:rsidR="002A0078" w:rsidRDefault="002A0078" w:rsidP="002A0078">
      <w:pPr>
        <w:pStyle w:val="2"/>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（四）给食量和给食途径</w:t>
      </w:r>
    </w:p>
    <w:p w:rsidR="002A0078" w:rsidRDefault="002A0078" w:rsidP="002A0078">
      <w:pPr>
        <w:pStyle w:val="2"/>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改善血糖指标：成人</w:t>
      </w:r>
      <w:r>
        <w:rPr>
          <w:rFonts w:eastAsia="仿宋_GB2312"/>
          <w:sz w:val="32"/>
          <w:szCs w:val="32"/>
        </w:rPr>
        <w:t>总能量</w:t>
      </w:r>
      <w:r>
        <w:rPr>
          <w:rFonts w:eastAsia="仿宋_GB2312"/>
          <w:sz w:val="32"/>
          <w:szCs w:val="32"/>
        </w:rPr>
        <w:t>25~30kcal/kg.d</w:t>
      </w:r>
      <w:r>
        <w:rPr>
          <w:rFonts w:eastAsia="仿宋_GB2312" w:hint="eastAsia"/>
          <w:sz w:val="32"/>
          <w:szCs w:val="32"/>
        </w:rPr>
        <w:t>，如果肥胖或消瘦者应适当调整能量系数</w:t>
      </w:r>
      <w:r>
        <w:rPr>
          <w:rFonts w:eastAsia="仿宋_GB2312"/>
          <w:sz w:val="32"/>
          <w:szCs w:val="32"/>
        </w:rPr>
        <w:t>；儿童和青少年糖尿病或妊娠期糖尿病患者也应在医生或临床营养</w:t>
      </w:r>
      <w:r>
        <w:rPr>
          <w:rFonts w:eastAsia="仿宋_GB2312" w:hint="eastAsia"/>
          <w:sz w:val="32"/>
          <w:szCs w:val="32"/>
        </w:rPr>
        <w:t>（</w:t>
      </w:r>
      <w:r>
        <w:rPr>
          <w:rFonts w:eastAsia="仿宋_GB2312"/>
          <w:sz w:val="32"/>
          <w:szCs w:val="32"/>
        </w:rPr>
        <w:t>医</w:t>
      </w:r>
      <w:r>
        <w:rPr>
          <w:rFonts w:eastAsia="仿宋_GB2312" w:hint="eastAsia"/>
          <w:sz w:val="32"/>
          <w:szCs w:val="32"/>
        </w:rPr>
        <w:t>）</w:t>
      </w:r>
      <w:r>
        <w:rPr>
          <w:rFonts w:eastAsia="仿宋_GB2312"/>
          <w:sz w:val="32"/>
          <w:szCs w:val="32"/>
        </w:rPr>
        <w:t>师指导下确定推荐摄入</w:t>
      </w:r>
      <w:r>
        <w:rPr>
          <w:rFonts w:eastAsia="仿宋_GB2312" w:hint="eastAsia"/>
          <w:sz w:val="32"/>
          <w:szCs w:val="32"/>
        </w:rPr>
        <w:t>量。采用口服或管饲。</w:t>
      </w:r>
      <w:r>
        <w:rPr>
          <w:rFonts w:eastAsia="仿宋_GB2312"/>
          <w:sz w:val="32"/>
          <w:szCs w:val="32"/>
        </w:rPr>
        <w:t>管饲可采用重力滴注或肠内营养输注泵泵入。</w:t>
      </w:r>
      <w:r>
        <w:rPr>
          <w:rFonts w:eastAsia="仿宋_GB2312" w:hint="eastAsia"/>
          <w:sz w:val="32"/>
          <w:szCs w:val="32"/>
        </w:rPr>
        <w:t>每日总能量</w:t>
      </w:r>
      <w:r>
        <w:rPr>
          <w:rFonts w:eastAsia="仿宋_GB2312" w:hint="eastAsia"/>
          <w:sz w:val="32"/>
          <w:szCs w:val="32"/>
        </w:rPr>
        <w:t>100%</w:t>
      </w:r>
      <w:r>
        <w:rPr>
          <w:rFonts w:eastAsia="仿宋_GB2312" w:hint="eastAsia"/>
          <w:sz w:val="32"/>
          <w:szCs w:val="32"/>
        </w:rPr>
        <w:t>由试验样品提供。</w:t>
      </w:r>
    </w:p>
    <w:p w:rsidR="002A0078" w:rsidRDefault="002A0078" w:rsidP="002A0078">
      <w:pPr>
        <w:pStyle w:val="2"/>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改善血糖指标或改善胰岛素抵抗等代谢紊乱：成人</w:t>
      </w:r>
      <w:r>
        <w:rPr>
          <w:rFonts w:eastAsia="仿宋_GB2312"/>
          <w:sz w:val="32"/>
          <w:szCs w:val="32"/>
        </w:rPr>
        <w:t>总能量</w:t>
      </w:r>
      <w:r>
        <w:rPr>
          <w:rFonts w:eastAsia="仿宋_GB2312"/>
          <w:sz w:val="32"/>
          <w:szCs w:val="32"/>
        </w:rPr>
        <w:t>25~30kcal/kg.d</w:t>
      </w:r>
      <w:r>
        <w:rPr>
          <w:rFonts w:eastAsia="仿宋_GB2312" w:hint="eastAsia"/>
          <w:sz w:val="32"/>
          <w:szCs w:val="32"/>
        </w:rPr>
        <w:t>，如果肥胖或消瘦者应适当调整能量系数</w:t>
      </w:r>
      <w:r>
        <w:rPr>
          <w:rFonts w:eastAsia="仿宋_GB2312"/>
          <w:sz w:val="32"/>
          <w:szCs w:val="32"/>
        </w:rPr>
        <w:t>；儿童和青少年糖尿病或妊娠期糖尿病患者也应在医生或临床营养</w:t>
      </w:r>
      <w:r>
        <w:rPr>
          <w:rFonts w:eastAsia="仿宋_GB2312" w:hint="eastAsia"/>
          <w:sz w:val="32"/>
          <w:szCs w:val="32"/>
        </w:rPr>
        <w:t>（</w:t>
      </w:r>
      <w:r>
        <w:rPr>
          <w:rFonts w:eastAsia="仿宋_GB2312"/>
          <w:sz w:val="32"/>
          <w:szCs w:val="32"/>
        </w:rPr>
        <w:t>医</w:t>
      </w:r>
      <w:r>
        <w:rPr>
          <w:rFonts w:eastAsia="仿宋_GB2312" w:hint="eastAsia"/>
          <w:sz w:val="32"/>
          <w:szCs w:val="32"/>
        </w:rPr>
        <w:t>）</w:t>
      </w:r>
      <w:r>
        <w:rPr>
          <w:rFonts w:eastAsia="仿宋_GB2312"/>
          <w:sz w:val="32"/>
          <w:szCs w:val="32"/>
        </w:rPr>
        <w:t>师指导下确定推荐摄入</w:t>
      </w:r>
      <w:r>
        <w:rPr>
          <w:rFonts w:eastAsia="仿宋_GB2312" w:hint="eastAsia"/>
          <w:sz w:val="32"/>
          <w:szCs w:val="32"/>
        </w:rPr>
        <w:t>量。采用口服或管饲。每日可有部分能量由试验样品提供，</w:t>
      </w:r>
      <w:r>
        <w:rPr>
          <w:rFonts w:eastAsia="仿宋_GB2312"/>
          <w:sz w:val="32"/>
          <w:szCs w:val="32"/>
        </w:rPr>
        <w:t>成人摄入能量应在</w:t>
      </w:r>
      <w:r>
        <w:rPr>
          <w:rFonts w:eastAsia="仿宋_GB2312" w:hint="eastAsia"/>
          <w:sz w:val="32"/>
          <w:szCs w:val="32"/>
        </w:rPr>
        <w:t>8</w:t>
      </w:r>
      <w:r>
        <w:rPr>
          <w:rFonts w:eastAsia="仿宋_GB2312"/>
          <w:sz w:val="32"/>
          <w:szCs w:val="32"/>
        </w:rPr>
        <w:t>~</w:t>
      </w:r>
      <w:r>
        <w:rPr>
          <w:rFonts w:eastAsia="仿宋_GB2312" w:hint="eastAsia"/>
          <w:sz w:val="32"/>
          <w:szCs w:val="32"/>
        </w:rPr>
        <w:t>1</w:t>
      </w:r>
      <w:r>
        <w:rPr>
          <w:rFonts w:eastAsia="仿宋_GB2312"/>
          <w:sz w:val="32"/>
          <w:szCs w:val="32"/>
        </w:rPr>
        <w:t>0kcal/kg.d</w:t>
      </w:r>
      <w:r>
        <w:rPr>
          <w:rFonts w:eastAsia="仿宋_GB2312"/>
          <w:sz w:val="32"/>
          <w:szCs w:val="32"/>
        </w:rPr>
        <w:t>或以上；</w:t>
      </w:r>
      <w:r>
        <w:rPr>
          <w:rFonts w:eastAsia="仿宋_GB2312" w:hint="eastAsia"/>
          <w:sz w:val="32"/>
          <w:szCs w:val="32"/>
        </w:rPr>
        <w:t>剩余能量应在医生或临床营养师指导下，依据国家卫生计生委发布的《成人糖尿病患者膳食指导》推荐原则，设定营养素摄入标准。在试验过程中要求记录膳食摄入量，保持可比性。</w:t>
      </w:r>
    </w:p>
    <w:p w:rsidR="002A0078" w:rsidRDefault="002A0078" w:rsidP="002A0078">
      <w:pPr>
        <w:pStyle w:val="2"/>
        <w:ind w:firstLineChars="200" w:firstLine="640"/>
        <w:rPr>
          <w:rFonts w:eastAsia="仿宋_GB2312"/>
          <w:sz w:val="32"/>
          <w:szCs w:val="32"/>
        </w:rPr>
      </w:pPr>
      <w:r>
        <w:rPr>
          <w:rFonts w:eastAsia="仿宋_GB2312"/>
          <w:sz w:val="32"/>
          <w:szCs w:val="32"/>
        </w:rPr>
        <w:t>研究期间</w:t>
      </w:r>
      <w:r>
        <w:rPr>
          <w:rFonts w:eastAsia="仿宋_GB2312" w:hint="eastAsia"/>
          <w:sz w:val="32"/>
          <w:szCs w:val="32"/>
        </w:rPr>
        <w:t>，</w:t>
      </w:r>
      <w:r>
        <w:rPr>
          <w:rFonts w:eastAsia="仿宋_GB2312"/>
          <w:sz w:val="32"/>
          <w:szCs w:val="32"/>
        </w:rPr>
        <w:t>试验组和对照组用药应具有可比性。</w:t>
      </w:r>
      <w:bookmarkStart w:id="58" w:name="_Toc32136"/>
      <w:bookmarkStart w:id="59" w:name="_Toc1278"/>
      <w:bookmarkStart w:id="60" w:name="_Toc6186"/>
      <w:bookmarkStart w:id="61" w:name="_Toc10965"/>
    </w:p>
    <w:p w:rsidR="002A0078" w:rsidRDefault="002A0078" w:rsidP="002A0078">
      <w:pPr>
        <w:pStyle w:val="2"/>
        <w:ind w:firstLineChars="200" w:firstLine="640"/>
        <w:rPr>
          <w:rFonts w:ascii="黑体" w:eastAsia="黑体" w:hAnsi="黑体" w:cs="黑体"/>
          <w:sz w:val="32"/>
          <w:szCs w:val="32"/>
        </w:rPr>
      </w:pPr>
      <w:r>
        <w:rPr>
          <w:rFonts w:ascii="黑体" w:eastAsia="黑体" w:hAnsi="黑体" w:cs="黑体" w:hint="eastAsia"/>
          <w:sz w:val="32"/>
          <w:szCs w:val="32"/>
        </w:rPr>
        <w:t>六、观察指标</w:t>
      </w:r>
      <w:bookmarkEnd w:id="58"/>
      <w:bookmarkEnd w:id="59"/>
      <w:bookmarkEnd w:id="60"/>
      <w:bookmarkEnd w:id="61"/>
    </w:p>
    <w:p w:rsidR="002A0078" w:rsidRDefault="002A0078" w:rsidP="002A0078">
      <w:pPr>
        <w:pStyle w:val="2"/>
        <w:ind w:firstLineChars="200" w:firstLine="640"/>
        <w:rPr>
          <w:rFonts w:ascii="楷体_GB2312" w:eastAsia="楷体_GB2312" w:hAnsi="楷体_GB2312" w:cs="楷体_GB2312"/>
          <w:sz w:val="32"/>
          <w:szCs w:val="32"/>
        </w:rPr>
      </w:pPr>
      <w:bookmarkStart w:id="62" w:name="_Toc18016"/>
      <w:bookmarkStart w:id="63" w:name="_Toc8478"/>
      <w:bookmarkStart w:id="64" w:name="_Toc31766"/>
      <w:bookmarkStart w:id="65" w:name="_Toc7994"/>
      <w:r>
        <w:rPr>
          <w:rFonts w:ascii="楷体_GB2312" w:eastAsia="楷体_GB2312" w:hAnsi="楷体_GB2312" w:cs="楷体_GB2312" w:hint="eastAsia"/>
          <w:sz w:val="32"/>
          <w:szCs w:val="32"/>
        </w:rPr>
        <w:t>（一）安全性</w:t>
      </w:r>
      <w:bookmarkEnd w:id="62"/>
      <w:r>
        <w:rPr>
          <w:rFonts w:ascii="楷体_GB2312" w:eastAsia="楷体_GB2312" w:hAnsi="楷体_GB2312" w:cs="楷体_GB2312" w:hint="eastAsia"/>
          <w:sz w:val="32"/>
          <w:szCs w:val="32"/>
        </w:rPr>
        <w:t>指标</w:t>
      </w:r>
      <w:bookmarkEnd w:id="63"/>
      <w:bookmarkEnd w:id="64"/>
    </w:p>
    <w:p w:rsidR="002A0078" w:rsidRDefault="002A0078" w:rsidP="002A0078">
      <w:pPr>
        <w:pStyle w:val="2"/>
        <w:ind w:firstLineChars="200" w:firstLine="640"/>
        <w:rPr>
          <w:rFonts w:eastAsia="仿宋_GB2312"/>
          <w:sz w:val="32"/>
          <w:szCs w:val="32"/>
        </w:rPr>
      </w:pPr>
      <w:r>
        <w:rPr>
          <w:rFonts w:eastAsia="仿宋_GB2312" w:hint="eastAsia"/>
          <w:sz w:val="32"/>
          <w:szCs w:val="32"/>
        </w:rPr>
        <w:lastRenderedPageBreak/>
        <w:t>（</w:t>
      </w:r>
      <w:r>
        <w:rPr>
          <w:rFonts w:eastAsia="仿宋_GB2312" w:hint="eastAsia"/>
          <w:sz w:val="32"/>
          <w:szCs w:val="32"/>
        </w:rPr>
        <w:t>1</w:t>
      </w:r>
      <w:r>
        <w:rPr>
          <w:rFonts w:eastAsia="仿宋_GB2312" w:hint="eastAsia"/>
          <w:sz w:val="32"/>
          <w:szCs w:val="32"/>
        </w:rPr>
        <w:t>）</w:t>
      </w:r>
      <w:r>
        <w:rPr>
          <w:rFonts w:eastAsia="仿宋_GB2312"/>
          <w:sz w:val="32"/>
          <w:szCs w:val="32"/>
        </w:rPr>
        <w:t>胃肠道</w:t>
      </w:r>
      <w:r>
        <w:rPr>
          <w:rFonts w:eastAsia="仿宋_GB2312" w:hint="eastAsia"/>
          <w:sz w:val="32"/>
          <w:szCs w:val="32"/>
        </w:rPr>
        <w:t>发生</w:t>
      </w:r>
      <w:r>
        <w:rPr>
          <w:rFonts w:eastAsia="仿宋_GB2312"/>
          <w:sz w:val="32"/>
          <w:szCs w:val="32"/>
        </w:rPr>
        <w:t>腹胀、腹泻、恶心、腹痛、呕吐等</w:t>
      </w:r>
      <w:r>
        <w:rPr>
          <w:rFonts w:eastAsia="仿宋_GB2312" w:hint="eastAsia"/>
          <w:sz w:val="32"/>
          <w:szCs w:val="32"/>
        </w:rPr>
        <w:t>症状的次数</w:t>
      </w:r>
      <w:r>
        <w:rPr>
          <w:rFonts w:eastAsia="仿宋_GB2312"/>
          <w:sz w:val="32"/>
          <w:szCs w:val="32"/>
        </w:rPr>
        <w:t>。</w:t>
      </w:r>
      <w:r>
        <w:rPr>
          <w:rFonts w:eastAsia="仿宋_GB2312" w:hint="eastAsia"/>
          <w:sz w:val="32"/>
          <w:szCs w:val="32"/>
        </w:rPr>
        <w:t>（</w:t>
      </w:r>
      <w:r>
        <w:rPr>
          <w:rFonts w:eastAsia="仿宋_GB2312" w:hint="eastAsia"/>
          <w:sz w:val="32"/>
          <w:szCs w:val="32"/>
        </w:rPr>
        <w:t>2</w:t>
      </w:r>
      <w:r>
        <w:rPr>
          <w:rFonts w:eastAsia="仿宋_GB2312" w:hint="eastAsia"/>
          <w:sz w:val="32"/>
          <w:szCs w:val="32"/>
        </w:rPr>
        <w:t>）发生</w:t>
      </w:r>
      <w:r>
        <w:rPr>
          <w:rFonts w:eastAsia="仿宋_GB2312"/>
          <w:sz w:val="32"/>
          <w:szCs w:val="32"/>
        </w:rPr>
        <w:t>感染</w:t>
      </w:r>
      <w:r>
        <w:rPr>
          <w:rFonts w:eastAsia="仿宋_GB2312" w:hint="eastAsia"/>
          <w:sz w:val="32"/>
          <w:szCs w:val="32"/>
        </w:rPr>
        <w:t>性</w:t>
      </w:r>
      <w:r>
        <w:rPr>
          <w:rFonts w:eastAsia="仿宋_GB2312"/>
          <w:sz w:val="32"/>
          <w:szCs w:val="32"/>
        </w:rPr>
        <w:t>并发症（吸入性肺炎、腹膜炎、鼻窦炎</w:t>
      </w:r>
      <w:r>
        <w:rPr>
          <w:rFonts w:eastAsia="仿宋_GB2312" w:hint="eastAsia"/>
          <w:sz w:val="32"/>
          <w:szCs w:val="32"/>
        </w:rPr>
        <w:t>等</w:t>
      </w:r>
      <w:r>
        <w:rPr>
          <w:rFonts w:eastAsia="仿宋_GB2312"/>
          <w:sz w:val="32"/>
          <w:szCs w:val="32"/>
        </w:rPr>
        <w:t>）以及导管相关并发症（鼻咽部黏膜损伤、喂养管堵塞等）</w:t>
      </w:r>
      <w:r>
        <w:rPr>
          <w:rFonts w:eastAsia="仿宋_GB2312" w:hint="eastAsia"/>
          <w:sz w:val="32"/>
          <w:szCs w:val="32"/>
        </w:rPr>
        <w:t>的次数</w:t>
      </w:r>
      <w:r>
        <w:rPr>
          <w:rFonts w:eastAsia="仿宋_GB2312"/>
          <w:sz w:val="32"/>
          <w:szCs w:val="32"/>
        </w:rPr>
        <w:t>。</w:t>
      </w:r>
      <w:r>
        <w:rPr>
          <w:rFonts w:eastAsia="仿宋_GB2312" w:hint="eastAsia"/>
          <w:sz w:val="32"/>
          <w:szCs w:val="32"/>
        </w:rPr>
        <w:t>（</w:t>
      </w:r>
      <w:r>
        <w:rPr>
          <w:rFonts w:eastAsia="仿宋_GB2312" w:hint="eastAsia"/>
          <w:sz w:val="32"/>
          <w:szCs w:val="32"/>
        </w:rPr>
        <w:t>3</w:t>
      </w:r>
      <w:r>
        <w:rPr>
          <w:rFonts w:eastAsia="仿宋_GB2312" w:hint="eastAsia"/>
          <w:sz w:val="32"/>
          <w:szCs w:val="32"/>
        </w:rPr>
        <w:t>）发生其他</w:t>
      </w:r>
      <w:r>
        <w:rPr>
          <w:rFonts w:eastAsia="仿宋_GB2312"/>
          <w:sz w:val="32"/>
          <w:szCs w:val="32"/>
        </w:rPr>
        <w:t>与产品相关</w:t>
      </w:r>
      <w:r>
        <w:rPr>
          <w:rFonts w:eastAsia="仿宋_GB2312"/>
          <w:sz w:val="32"/>
          <w:szCs w:val="32"/>
        </w:rPr>
        <w:t>/</w:t>
      </w:r>
      <w:r>
        <w:rPr>
          <w:rFonts w:eastAsia="仿宋_GB2312"/>
          <w:sz w:val="32"/>
          <w:szCs w:val="32"/>
        </w:rPr>
        <w:t>可能相关的不良事件或严重不良事件</w:t>
      </w:r>
      <w:r>
        <w:rPr>
          <w:rFonts w:eastAsia="仿宋_GB2312" w:hint="eastAsia"/>
          <w:sz w:val="32"/>
          <w:szCs w:val="32"/>
        </w:rPr>
        <w:t>的次数</w:t>
      </w:r>
      <w:r>
        <w:rPr>
          <w:rFonts w:eastAsia="仿宋_GB2312"/>
          <w:sz w:val="32"/>
          <w:szCs w:val="32"/>
        </w:rPr>
        <w:t>。</w:t>
      </w:r>
      <w:r>
        <w:rPr>
          <w:rFonts w:eastAsia="仿宋_GB2312" w:hint="eastAsia"/>
          <w:sz w:val="32"/>
          <w:szCs w:val="32"/>
        </w:rPr>
        <w:t>（</w:t>
      </w:r>
      <w:r>
        <w:rPr>
          <w:rFonts w:eastAsia="仿宋_GB2312" w:hint="eastAsia"/>
          <w:sz w:val="32"/>
          <w:szCs w:val="32"/>
        </w:rPr>
        <w:t>4</w:t>
      </w:r>
      <w:r>
        <w:rPr>
          <w:rFonts w:eastAsia="仿宋_GB2312" w:hint="eastAsia"/>
          <w:sz w:val="32"/>
          <w:szCs w:val="32"/>
        </w:rPr>
        <w:t>）监测基本生命体征、血常规、尿常规、肝、肾、血脂等生化指标。</w:t>
      </w:r>
    </w:p>
    <w:p w:rsidR="002A0078" w:rsidRDefault="002A0078" w:rsidP="002A0078">
      <w:pPr>
        <w:pStyle w:val="2"/>
        <w:ind w:firstLineChars="200" w:firstLine="640"/>
        <w:rPr>
          <w:rFonts w:ascii="楷体_GB2312" w:eastAsia="楷体_GB2312" w:hAnsi="楷体_GB2312" w:cs="楷体_GB2312"/>
          <w:sz w:val="32"/>
          <w:szCs w:val="32"/>
        </w:rPr>
      </w:pPr>
      <w:bookmarkStart w:id="66" w:name="_Toc549"/>
      <w:bookmarkStart w:id="67" w:name="_Toc10518"/>
      <w:bookmarkStart w:id="68" w:name="_Toc3259"/>
      <w:r>
        <w:rPr>
          <w:rFonts w:ascii="楷体_GB2312" w:eastAsia="楷体_GB2312" w:hAnsi="楷体_GB2312" w:cs="楷体_GB2312" w:hint="eastAsia"/>
          <w:sz w:val="32"/>
          <w:szCs w:val="32"/>
        </w:rPr>
        <w:t>（二）营养充足性指标</w:t>
      </w:r>
      <w:bookmarkEnd w:id="65"/>
      <w:bookmarkEnd w:id="66"/>
      <w:bookmarkEnd w:id="67"/>
      <w:bookmarkEnd w:id="68"/>
    </w:p>
    <w:p w:rsidR="002A0078" w:rsidRDefault="002A0078" w:rsidP="002A0078">
      <w:pPr>
        <w:pStyle w:val="2"/>
        <w:rPr>
          <w:rFonts w:eastAsia="仿宋_GB2312"/>
          <w:sz w:val="32"/>
          <w:szCs w:val="32"/>
        </w:rPr>
      </w:pPr>
      <w:bookmarkStart w:id="69" w:name="_Toc9624"/>
      <w:r>
        <w:rPr>
          <w:rFonts w:eastAsia="仿宋_GB2312" w:hint="eastAsia"/>
          <w:sz w:val="32"/>
          <w:szCs w:val="32"/>
        </w:rPr>
        <w:t>试验</w:t>
      </w:r>
      <w:r>
        <w:rPr>
          <w:rFonts w:eastAsia="仿宋_GB2312"/>
          <w:sz w:val="32"/>
          <w:szCs w:val="32"/>
        </w:rPr>
        <w:t>前后</w:t>
      </w:r>
      <w:r>
        <w:rPr>
          <w:rFonts w:eastAsia="仿宋_GB2312" w:hint="eastAsia"/>
          <w:sz w:val="32"/>
          <w:szCs w:val="32"/>
        </w:rPr>
        <w:t>体重</w:t>
      </w:r>
      <w:r>
        <w:rPr>
          <w:rFonts w:eastAsia="仿宋_GB2312"/>
          <w:sz w:val="32"/>
          <w:szCs w:val="32"/>
        </w:rPr>
        <w:t>、体质指数</w:t>
      </w:r>
      <w:r>
        <w:rPr>
          <w:rFonts w:eastAsia="仿宋_GB2312" w:hint="eastAsia"/>
          <w:sz w:val="32"/>
          <w:szCs w:val="32"/>
        </w:rPr>
        <w:t>、</w:t>
      </w:r>
      <w:r>
        <w:rPr>
          <w:rFonts w:eastAsia="仿宋_GB2312"/>
          <w:sz w:val="32"/>
          <w:szCs w:val="32"/>
        </w:rPr>
        <w:t>体</w:t>
      </w:r>
      <w:r>
        <w:rPr>
          <w:rFonts w:eastAsia="仿宋_GB2312" w:hint="eastAsia"/>
          <w:sz w:val="32"/>
          <w:szCs w:val="32"/>
        </w:rPr>
        <w:t>成分</w:t>
      </w:r>
      <w:r>
        <w:rPr>
          <w:rFonts w:eastAsia="仿宋_GB2312"/>
          <w:sz w:val="32"/>
          <w:szCs w:val="32"/>
        </w:rPr>
        <w:t>、血清内脏蛋白</w:t>
      </w:r>
      <w:r>
        <w:rPr>
          <w:rFonts w:eastAsia="仿宋_GB2312" w:hint="eastAsia"/>
          <w:sz w:val="32"/>
          <w:szCs w:val="32"/>
        </w:rPr>
        <w:t>、</w:t>
      </w:r>
      <w:r>
        <w:rPr>
          <w:rFonts w:eastAsia="仿宋_GB2312"/>
          <w:sz w:val="32"/>
          <w:szCs w:val="32"/>
        </w:rPr>
        <w:t>血红蛋白等指标</w:t>
      </w:r>
      <w:r>
        <w:rPr>
          <w:rFonts w:eastAsia="仿宋_GB2312" w:hint="eastAsia"/>
          <w:sz w:val="32"/>
          <w:szCs w:val="32"/>
        </w:rPr>
        <w:t>，以及</w:t>
      </w:r>
      <w:r>
        <w:rPr>
          <w:rFonts w:eastAsia="仿宋_GB2312"/>
          <w:sz w:val="32"/>
          <w:szCs w:val="32"/>
        </w:rPr>
        <w:t>其他国际公认的营养学评价指标。</w:t>
      </w:r>
    </w:p>
    <w:p w:rsidR="002A0078" w:rsidRDefault="002A0078" w:rsidP="002A0078">
      <w:pPr>
        <w:pStyle w:val="2"/>
        <w:ind w:firstLineChars="200" w:firstLine="640"/>
        <w:rPr>
          <w:rFonts w:ascii="楷体_GB2312" w:eastAsia="楷体_GB2312" w:hAnsi="楷体_GB2312" w:cs="楷体_GB2312"/>
          <w:sz w:val="32"/>
          <w:szCs w:val="32"/>
        </w:rPr>
      </w:pPr>
      <w:bookmarkStart w:id="70" w:name="_Toc30778"/>
      <w:bookmarkStart w:id="71" w:name="_Toc14388"/>
      <w:bookmarkStart w:id="72" w:name="_Toc403"/>
      <w:r>
        <w:rPr>
          <w:rFonts w:ascii="楷体_GB2312" w:eastAsia="楷体_GB2312" w:hAnsi="楷体_GB2312" w:cs="楷体_GB2312" w:hint="eastAsia"/>
          <w:sz w:val="32"/>
          <w:szCs w:val="32"/>
        </w:rPr>
        <w:t>（三）特殊医学用途临床效果指标</w:t>
      </w:r>
      <w:bookmarkStart w:id="73" w:name="_Toc28065"/>
      <w:bookmarkEnd w:id="69"/>
      <w:bookmarkEnd w:id="70"/>
      <w:bookmarkEnd w:id="71"/>
      <w:bookmarkEnd w:id="72"/>
    </w:p>
    <w:p w:rsidR="002A0078" w:rsidRDefault="002A0078" w:rsidP="002A0078">
      <w:pPr>
        <w:pStyle w:val="2"/>
        <w:rPr>
          <w:rFonts w:eastAsia="仿宋_GB2312"/>
          <w:sz w:val="32"/>
          <w:szCs w:val="32"/>
        </w:rPr>
      </w:pPr>
      <w:r>
        <w:rPr>
          <w:rFonts w:eastAsia="仿宋_GB2312" w:hint="eastAsia"/>
          <w:sz w:val="32"/>
          <w:szCs w:val="32"/>
        </w:rPr>
        <w:t xml:space="preserve">    1.</w:t>
      </w:r>
      <w:r>
        <w:rPr>
          <w:rFonts w:eastAsia="仿宋_GB2312"/>
          <w:sz w:val="32"/>
          <w:szCs w:val="32"/>
        </w:rPr>
        <w:t>血糖相关指标</w:t>
      </w:r>
      <w:r>
        <w:rPr>
          <w:rFonts w:eastAsia="仿宋_GB2312" w:hint="eastAsia"/>
          <w:sz w:val="32"/>
          <w:szCs w:val="32"/>
        </w:rPr>
        <w:t>：包括但不限于以下任何一项，（</w:t>
      </w:r>
      <w:r>
        <w:rPr>
          <w:rFonts w:eastAsia="仿宋_GB2312" w:hint="eastAsia"/>
          <w:sz w:val="32"/>
          <w:szCs w:val="32"/>
        </w:rPr>
        <w:t>1</w:t>
      </w:r>
      <w:r>
        <w:rPr>
          <w:rFonts w:eastAsia="仿宋_GB2312" w:hint="eastAsia"/>
          <w:sz w:val="32"/>
          <w:szCs w:val="32"/>
        </w:rPr>
        <w:t>）</w:t>
      </w:r>
      <w:r>
        <w:rPr>
          <w:rFonts w:eastAsia="仿宋_GB2312"/>
          <w:sz w:val="32"/>
          <w:szCs w:val="32"/>
        </w:rPr>
        <w:t>使用</w:t>
      </w:r>
      <w:r>
        <w:rPr>
          <w:rFonts w:eastAsia="仿宋_GB2312" w:hint="eastAsia"/>
          <w:sz w:val="32"/>
          <w:szCs w:val="32"/>
        </w:rPr>
        <w:t>试验样品</w:t>
      </w:r>
      <w:r>
        <w:rPr>
          <w:rFonts w:eastAsia="仿宋_GB2312"/>
          <w:sz w:val="32"/>
          <w:szCs w:val="32"/>
        </w:rPr>
        <w:t>后</w:t>
      </w:r>
      <w:r>
        <w:rPr>
          <w:rFonts w:eastAsia="仿宋_GB2312"/>
          <w:sz w:val="32"/>
          <w:szCs w:val="32"/>
        </w:rPr>
        <w:t>2</w:t>
      </w:r>
      <w:r>
        <w:rPr>
          <w:rFonts w:eastAsia="仿宋_GB2312"/>
          <w:sz w:val="32"/>
          <w:szCs w:val="32"/>
        </w:rPr>
        <w:t>或</w:t>
      </w:r>
      <w:r>
        <w:rPr>
          <w:rFonts w:eastAsia="仿宋_GB2312"/>
          <w:sz w:val="32"/>
          <w:szCs w:val="32"/>
        </w:rPr>
        <w:t>3</w:t>
      </w:r>
      <w:r>
        <w:rPr>
          <w:rFonts w:eastAsia="仿宋_GB2312"/>
          <w:sz w:val="32"/>
          <w:szCs w:val="32"/>
        </w:rPr>
        <w:t>小时内血糖曲线下面积</w:t>
      </w:r>
      <w:r>
        <w:rPr>
          <w:rFonts w:eastAsia="仿宋_GB2312" w:hint="eastAsia"/>
          <w:sz w:val="32"/>
          <w:szCs w:val="32"/>
        </w:rPr>
        <w:t>；（</w:t>
      </w:r>
      <w:r>
        <w:rPr>
          <w:rFonts w:eastAsia="仿宋_GB2312" w:hint="eastAsia"/>
          <w:sz w:val="32"/>
          <w:szCs w:val="32"/>
        </w:rPr>
        <w:t>2</w:t>
      </w:r>
      <w:r>
        <w:rPr>
          <w:rFonts w:eastAsia="仿宋_GB2312" w:hint="eastAsia"/>
          <w:sz w:val="32"/>
          <w:szCs w:val="32"/>
        </w:rPr>
        <w:t>）使用试验样品过程中，任选</w:t>
      </w:r>
      <w:r>
        <w:rPr>
          <w:rFonts w:eastAsia="仿宋_GB2312"/>
          <w:sz w:val="32"/>
          <w:szCs w:val="32"/>
        </w:rPr>
        <w:t>2</w:t>
      </w:r>
      <w:r>
        <w:rPr>
          <w:rFonts w:eastAsia="仿宋_GB2312" w:hint="eastAsia"/>
          <w:sz w:val="32"/>
          <w:szCs w:val="32"/>
        </w:rPr>
        <w:t>～</w:t>
      </w:r>
      <w:r>
        <w:rPr>
          <w:rFonts w:eastAsia="仿宋_GB2312"/>
          <w:sz w:val="32"/>
          <w:szCs w:val="32"/>
        </w:rPr>
        <w:t>4</w:t>
      </w:r>
      <w:r>
        <w:rPr>
          <w:rFonts w:eastAsia="仿宋_GB2312"/>
          <w:sz w:val="32"/>
          <w:szCs w:val="32"/>
        </w:rPr>
        <w:t>小时血糖曲线下面积</w:t>
      </w: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血糖波动</w:t>
      </w:r>
      <w:r>
        <w:rPr>
          <w:rFonts w:eastAsia="仿宋_GB2312" w:hint="eastAsia"/>
          <w:sz w:val="32"/>
          <w:szCs w:val="32"/>
        </w:rPr>
        <w:t>；（</w:t>
      </w:r>
      <w:r>
        <w:rPr>
          <w:rFonts w:eastAsia="仿宋_GB2312" w:hint="eastAsia"/>
          <w:sz w:val="32"/>
          <w:szCs w:val="32"/>
        </w:rPr>
        <w:t>4</w:t>
      </w:r>
      <w:r>
        <w:rPr>
          <w:rFonts w:eastAsia="仿宋_GB2312" w:hint="eastAsia"/>
          <w:sz w:val="32"/>
          <w:szCs w:val="32"/>
        </w:rPr>
        <w:t>）</w:t>
      </w:r>
      <w:r>
        <w:rPr>
          <w:rFonts w:eastAsia="仿宋_GB2312"/>
          <w:sz w:val="32"/>
          <w:szCs w:val="32"/>
        </w:rPr>
        <w:t>峰值血糖值</w:t>
      </w:r>
      <w:r>
        <w:rPr>
          <w:rFonts w:eastAsia="仿宋_GB2312" w:hint="eastAsia"/>
          <w:sz w:val="32"/>
          <w:szCs w:val="32"/>
        </w:rPr>
        <w:t>；（</w:t>
      </w:r>
      <w:r>
        <w:rPr>
          <w:rFonts w:eastAsia="仿宋_GB2312" w:hint="eastAsia"/>
          <w:sz w:val="32"/>
          <w:szCs w:val="32"/>
        </w:rPr>
        <w:t>5</w:t>
      </w:r>
      <w:r>
        <w:rPr>
          <w:rFonts w:eastAsia="仿宋_GB2312" w:hint="eastAsia"/>
          <w:sz w:val="32"/>
          <w:szCs w:val="32"/>
        </w:rPr>
        <w:t>）空腹血糖或餐后血糖；（</w:t>
      </w:r>
      <w:r>
        <w:rPr>
          <w:rFonts w:eastAsia="仿宋_GB2312" w:hint="eastAsia"/>
          <w:sz w:val="32"/>
          <w:szCs w:val="32"/>
        </w:rPr>
        <w:t>6</w:t>
      </w:r>
      <w:r>
        <w:rPr>
          <w:rFonts w:eastAsia="仿宋_GB2312" w:hint="eastAsia"/>
          <w:sz w:val="32"/>
          <w:szCs w:val="32"/>
        </w:rPr>
        <w:t>）糖化白蛋白；（</w:t>
      </w:r>
      <w:r>
        <w:rPr>
          <w:rFonts w:eastAsia="仿宋_GB2312" w:hint="eastAsia"/>
          <w:sz w:val="32"/>
          <w:szCs w:val="32"/>
        </w:rPr>
        <w:t>7</w:t>
      </w:r>
      <w:r>
        <w:rPr>
          <w:rFonts w:eastAsia="仿宋_GB2312" w:hint="eastAsia"/>
          <w:sz w:val="32"/>
          <w:szCs w:val="32"/>
        </w:rPr>
        <w:t>）血</w:t>
      </w:r>
      <w:r>
        <w:rPr>
          <w:rFonts w:eastAsia="仿宋_GB2312" w:hint="eastAsia"/>
          <w:sz w:val="32"/>
          <w:szCs w:val="32"/>
        </w:rPr>
        <w:t>1,5-</w:t>
      </w:r>
      <w:r>
        <w:rPr>
          <w:rFonts w:eastAsia="仿宋_GB2312" w:hint="eastAsia"/>
          <w:sz w:val="32"/>
          <w:szCs w:val="32"/>
        </w:rPr>
        <w:t>脱水山梨醇（</w:t>
      </w:r>
      <w:r>
        <w:rPr>
          <w:rFonts w:eastAsia="仿宋_GB2312" w:hint="eastAsia"/>
          <w:sz w:val="32"/>
          <w:szCs w:val="32"/>
        </w:rPr>
        <w:t>1,5-AG</w:t>
      </w:r>
      <w:r>
        <w:rPr>
          <w:rFonts w:eastAsia="仿宋_GB2312" w:hint="eastAsia"/>
          <w:sz w:val="32"/>
          <w:szCs w:val="32"/>
        </w:rPr>
        <w:t>）；（</w:t>
      </w:r>
      <w:r>
        <w:rPr>
          <w:rFonts w:eastAsia="仿宋_GB2312" w:hint="eastAsia"/>
          <w:sz w:val="32"/>
          <w:szCs w:val="32"/>
        </w:rPr>
        <w:t>8</w:t>
      </w:r>
      <w:r>
        <w:rPr>
          <w:rFonts w:eastAsia="仿宋_GB2312" w:hint="eastAsia"/>
          <w:sz w:val="32"/>
          <w:szCs w:val="32"/>
        </w:rPr>
        <w:t>）糖化血红蛋白（</w:t>
      </w:r>
      <w:r>
        <w:rPr>
          <w:rFonts w:eastAsia="仿宋_GB2312"/>
          <w:sz w:val="32"/>
          <w:szCs w:val="32"/>
        </w:rPr>
        <w:t>HbA1c</w:t>
      </w:r>
      <w:r>
        <w:rPr>
          <w:rFonts w:eastAsia="仿宋_GB2312" w:hint="eastAsia"/>
          <w:sz w:val="32"/>
          <w:szCs w:val="32"/>
        </w:rPr>
        <w:t>）；（</w:t>
      </w:r>
      <w:r>
        <w:rPr>
          <w:rFonts w:eastAsia="仿宋_GB2312" w:hint="eastAsia"/>
          <w:sz w:val="32"/>
          <w:szCs w:val="32"/>
        </w:rPr>
        <w:t>9</w:t>
      </w:r>
      <w:r>
        <w:rPr>
          <w:rFonts w:eastAsia="仿宋_GB2312" w:hint="eastAsia"/>
          <w:sz w:val="32"/>
          <w:szCs w:val="32"/>
        </w:rPr>
        <w:t>）低血糖事件发生。</w:t>
      </w:r>
    </w:p>
    <w:p w:rsidR="002A0078" w:rsidRDefault="002A0078" w:rsidP="002A0078">
      <w:pPr>
        <w:pStyle w:val="2"/>
        <w:ind w:firstLineChars="200" w:firstLine="640"/>
        <w:rPr>
          <w:rFonts w:eastAsia="仿宋_GB2312"/>
          <w:sz w:val="32"/>
          <w:szCs w:val="32"/>
        </w:rPr>
      </w:pPr>
      <w:r>
        <w:rPr>
          <w:rFonts w:eastAsia="仿宋_GB2312"/>
          <w:sz w:val="32"/>
          <w:szCs w:val="32"/>
        </w:rPr>
        <w:t>检测方法</w:t>
      </w:r>
      <w:r>
        <w:rPr>
          <w:rFonts w:eastAsia="仿宋_GB2312" w:hint="eastAsia"/>
          <w:sz w:val="32"/>
          <w:szCs w:val="32"/>
        </w:rPr>
        <w:t>：</w:t>
      </w:r>
      <w:r>
        <w:rPr>
          <w:rFonts w:eastAsia="仿宋_GB2312"/>
          <w:sz w:val="32"/>
          <w:szCs w:val="32"/>
        </w:rPr>
        <w:t>多点多次血糖监测</w:t>
      </w:r>
      <w:r>
        <w:rPr>
          <w:rFonts w:eastAsia="仿宋_GB2312" w:hint="eastAsia"/>
          <w:sz w:val="32"/>
          <w:szCs w:val="32"/>
        </w:rPr>
        <w:t>或</w:t>
      </w:r>
      <w:r>
        <w:rPr>
          <w:rFonts w:eastAsia="仿宋_GB2312"/>
          <w:sz w:val="32"/>
          <w:szCs w:val="32"/>
        </w:rPr>
        <w:t>24h</w:t>
      </w:r>
      <w:r>
        <w:rPr>
          <w:rFonts w:eastAsia="仿宋_GB2312"/>
          <w:sz w:val="32"/>
          <w:szCs w:val="32"/>
        </w:rPr>
        <w:t>动态血糖检测或等量碳水化合物摄入后负荷实验</w:t>
      </w:r>
      <w:r>
        <w:rPr>
          <w:rFonts w:eastAsia="仿宋_GB2312" w:hint="eastAsia"/>
          <w:sz w:val="32"/>
          <w:szCs w:val="32"/>
        </w:rPr>
        <w:t>；</w:t>
      </w:r>
      <w:r>
        <w:rPr>
          <w:rFonts w:eastAsia="仿宋_GB2312"/>
          <w:sz w:val="32"/>
          <w:szCs w:val="32"/>
        </w:rPr>
        <w:t>血清学检测</w:t>
      </w:r>
      <w:r>
        <w:rPr>
          <w:rFonts w:eastAsia="仿宋_GB2312" w:hint="eastAsia"/>
          <w:sz w:val="32"/>
          <w:szCs w:val="32"/>
        </w:rPr>
        <w:t>。</w:t>
      </w:r>
    </w:p>
    <w:p w:rsidR="002A0078" w:rsidRDefault="002A0078" w:rsidP="002A0078">
      <w:pPr>
        <w:pStyle w:val="2"/>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血糖相关指标或胰岛素抵抗等代谢相关</w:t>
      </w:r>
      <w:r>
        <w:rPr>
          <w:rFonts w:eastAsia="仿宋_GB2312"/>
          <w:sz w:val="32"/>
          <w:szCs w:val="32"/>
        </w:rPr>
        <w:t>指标：</w:t>
      </w:r>
      <w:r>
        <w:rPr>
          <w:rFonts w:eastAsia="仿宋_GB2312" w:hint="eastAsia"/>
          <w:sz w:val="32"/>
          <w:szCs w:val="32"/>
        </w:rPr>
        <w:t>包括但不限于以下任何一项，（</w:t>
      </w:r>
      <w:r>
        <w:rPr>
          <w:rFonts w:eastAsia="仿宋_GB2312" w:hint="eastAsia"/>
          <w:sz w:val="32"/>
          <w:szCs w:val="32"/>
        </w:rPr>
        <w:t>1</w:t>
      </w:r>
      <w:r>
        <w:rPr>
          <w:rFonts w:eastAsia="仿宋_GB2312" w:hint="eastAsia"/>
          <w:sz w:val="32"/>
          <w:szCs w:val="32"/>
        </w:rPr>
        <w:t>）糖化白蛋白；（</w:t>
      </w:r>
      <w:r>
        <w:rPr>
          <w:rFonts w:eastAsia="仿宋_GB2312" w:hint="eastAsia"/>
          <w:sz w:val="32"/>
          <w:szCs w:val="32"/>
        </w:rPr>
        <w:t>2</w:t>
      </w:r>
      <w:r>
        <w:rPr>
          <w:rFonts w:eastAsia="仿宋_GB2312" w:hint="eastAsia"/>
          <w:sz w:val="32"/>
          <w:szCs w:val="32"/>
        </w:rPr>
        <w:t>）血</w:t>
      </w:r>
      <w:r>
        <w:rPr>
          <w:rFonts w:eastAsia="仿宋_GB2312" w:hint="eastAsia"/>
          <w:sz w:val="32"/>
          <w:szCs w:val="32"/>
        </w:rPr>
        <w:t>1,5-</w:t>
      </w:r>
      <w:r>
        <w:rPr>
          <w:rFonts w:eastAsia="仿宋_GB2312" w:hint="eastAsia"/>
          <w:sz w:val="32"/>
          <w:szCs w:val="32"/>
        </w:rPr>
        <w:t>脱水山梨醇（</w:t>
      </w:r>
      <w:r>
        <w:rPr>
          <w:rFonts w:eastAsia="仿宋_GB2312" w:hint="eastAsia"/>
          <w:sz w:val="32"/>
          <w:szCs w:val="32"/>
        </w:rPr>
        <w:t>1,5-AG</w:t>
      </w:r>
      <w:r>
        <w:rPr>
          <w:rFonts w:eastAsia="仿宋_GB2312" w:hint="eastAsia"/>
          <w:sz w:val="32"/>
          <w:szCs w:val="32"/>
        </w:rPr>
        <w:t>）；（</w:t>
      </w:r>
      <w:r>
        <w:rPr>
          <w:rFonts w:eastAsia="仿宋_GB2312" w:hint="eastAsia"/>
          <w:sz w:val="32"/>
          <w:szCs w:val="32"/>
        </w:rPr>
        <w:t>3</w:t>
      </w:r>
      <w:r>
        <w:rPr>
          <w:rFonts w:eastAsia="仿宋_GB2312" w:hint="eastAsia"/>
          <w:sz w:val="32"/>
          <w:szCs w:val="32"/>
        </w:rPr>
        <w:t>）糖化血红蛋白（</w:t>
      </w:r>
      <w:r>
        <w:rPr>
          <w:rFonts w:eastAsia="仿宋_GB2312"/>
          <w:sz w:val="32"/>
          <w:szCs w:val="32"/>
        </w:rPr>
        <w:t>HbA1c</w:t>
      </w:r>
      <w:r>
        <w:rPr>
          <w:rFonts w:eastAsia="仿宋_GB2312" w:hint="eastAsia"/>
          <w:sz w:val="32"/>
          <w:szCs w:val="32"/>
        </w:rPr>
        <w:t>）；（</w:t>
      </w:r>
      <w:r>
        <w:rPr>
          <w:rFonts w:eastAsia="仿宋_GB2312" w:hint="eastAsia"/>
          <w:sz w:val="32"/>
          <w:szCs w:val="32"/>
        </w:rPr>
        <w:t>4</w:t>
      </w:r>
      <w:r>
        <w:rPr>
          <w:rFonts w:eastAsia="仿宋_GB2312" w:hint="eastAsia"/>
          <w:sz w:val="32"/>
          <w:szCs w:val="32"/>
        </w:rPr>
        <w:t>）低血糖事件发生；（</w:t>
      </w:r>
      <w:r>
        <w:rPr>
          <w:rFonts w:eastAsia="仿宋_GB2312" w:hint="eastAsia"/>
          <w:sz w:val="32"/>
          <w:szCs w:val="32"/>
        </w:rPr>
        <w:t>5</w:t>
      </w:r>
      <w:r>
        <w:rPr>
          <w:rFonts w:eastAsia="仿宋_GB2312" w:hint="eastAsia"/>
          <w:sz w:val="32"/>
          <w:szCs w:val="32"/>
        </w:rPr>
        <w:t>）</w:t>
      </w:r>
      <w:r>
        <w:rPr>
          <w:rFonts w:eastAsia="仿宋_GB2312"/>
          <w:sz w:val="32"/>
          <w:szCs w:val="32"/>
        </w:rPr>
        <w:t>体重控制</w:t>
      </w:r>
      <w:r>
        <w:rPr>
          <w:rFonts w:eastAsia="仿宋_GB2312" w:hint="eastAsia"/>
          <w:sz w:val="32"/>
          <w:szCs w:val="32"/>
        </w:rPr>
        <w:t>、体成分（体脂比）</w:t>
      </w:r>
      <w:r>
        <w:rPr>
          <w:rFonts w:eastAsia="仿宋_GB2312"/>
          <w:sz w:val="32"/>
          <w:szCs w:val="32"/>
        </w:rPr>
        <w:t>、小腿围、腰</w:t>
      </w:r>
      <w:r>
        <w:rPr>
          <w:rFonts w:eastAsia="仿宋_GB2312"/>
          <w:sz w:val="32"/>
          <w:szCs w:val="32"/>
        </w:rPr>
        <w:lastRenderedPageBreak/>
        <w:t>围、腰臀比</w:t>
      </w:r>
      <w:r>
        <w:rPr>
          <w:rFonts w:eastAsia="仿宋_GB2312" w:hint="eastAsia"/>
          <w:sz w:val="32"/>
          <w:szCs w:val="32"/>
        </w:rPr>
        <w:t>；（</w:t>
      </w:r>
      <w:r>
        <w:rPr>
          <w:rFonts w:eastAsia="仿宋_GB2312" w:hint="eastAsia"/>
          <w:sz w:val="32"/>
          <w:szCs w:val="32"/>
        </w:rPr>
        <w:t>6</w:t>
      </w:r>
      <w:r>
        <w:rPr>
          <w:rFonts w:eastAsia="仿宋_GB2312" w:hint="eastAsia"/>
          <w:sz w:val="32"/>
          <w:szCs w:val="32"/>
        </w:rPr>
        <w:t>）</w:t>
      </w:r>
      <w:r>
        <w:rPr>
          <w:rFonts w:eastAsia="仿宋_GB2312"/>
          <w:sz w:val="32"/>
          <w:szCs w:val="32"/>
        </w:rPr>
        <w:t>胰岛素抵抗相关指标</w:t>
      </w:r>
      <w:r>
        <w:rPr>
          <w:rFonts w:eastAsia="仿宋_GB2312" w:hint="eastAsia"/>
          <w:sz w:val="32"/>
          <w:szCs w:val="32"/>
        </w:rPr>
        <w:t>，</w:t>
      </w:r>
      <w:r>
        <w:rPr>
          <w:rFonts w:eastAsia="仿宋_GB2312"/>
          <w:sz w:val="32"/>
          <w:szCs w:val="32"/>
        </w:rPr>
        <w:t>包含</w:t>
      </w:r>
      <w:r>
        <w:rPr>
          <w:rFonts w:eastAsia="仿宋_GB2312"/>
          <w:sz w:val="32"/>
          <w:szCs w:val="32"/>
        </w:rPr>
        <w:t>HOMA</w:t>
      </w:r>
      <w:r>
        <w:rPr>
          <w:rFonts w:eastAsia="仿宋_GB2312"/>
          <w:sz w:val="32"/>
          <w:szCs w:val="32"/>
        </w:rPr>
        <w:t>指数</w:t>
      </w:r>
      <w:r>
        <w:rPr>
          <w:rFonts w:eastAsia="仿宋_GB2312" w:hint="eastAsia"/>
          <w:sz w:val="32"/>
          <w:szCs w:val="32"/>
        </w:rPr>
        <w:t>、血脂等。</w:t>
      </w:r>
    </w:p>
    <w:p w:rsidR="002A0078" w:rsidRDefault="002A0078" w:rsidP="004133B6">
      <w:pPr>
        <w:pStyle w:val="2"/>
        <w:ind w:firstLineChars="200" w:firstLine="640"/>
        <w:rPr>
          <w:rFonts w:eastAsia="仿宋_GB2312"/>
          <w:sz w:val="32"/>
          <w:szCs w:val="32"/>
        </w:rPr>
      </w:pPr>
      <w:r>
        <w:rPr>
          <w:rFonts w:eastAsia="仿宋_GB2312"/>
          <w:sz w:val="32"/>
          <w:szCs w:val="32"/>
        </w:rPr>
        <w:t>检测方法</w:t>
      </w:r>
      <w:r>
        <w:rPr>
          <w:rFonts w:eastAsia="仿宋_GB2312" w:hint="eastAsia"/>
          <w:sz w:val="32"/>
          <w:szCs w:val="32"/>
        </w:rPr>
        <w:t>：</w:t>
      </w:r>
      <w:r>
        <w:rPr>
          <w:rFonts w:eastAsia="仿宋_GB2312"/>
          <w:sz w:val="32"/>
          <w:szCs w:val="32"/>
        </w:rPr>
        <w:t>血清学检测或人体测量</w:t>
      </w:r>
      <w:r>
        <w:rPr>
          <w:rFonts w:eastAsia="仿宋_GB2312" w:hint="eastAsia"/>
          <w:sz w:val="32"/>
          <w:szCs w:val="32"/>
        </w:rPr>
        <w:t>。</w:t>
      </w:r>
    </w:p>
    <w:p w:rsidR="002A0078" w:rsidRDefault="002A0078" w:rsidP="002A0078">
      <w:pPr>
        <w:pStyle w:val="2"/>
        <w:ind w:firstLineChars="200" w:firstLine="640"/>
        <w:rPr>
          <w:rFonts w:eastAsia="仿宋_GB2312"/>
          <w:sz w:val="32"/>
          <w:szCs w:val="32"/>
        </w:rPr>
      </w:pPr>
      <w:r>
        <w:rPr>
          <w:rFonts w:eastAsia="仿宋_GB2312" w:hint="eastAsia"/>
          <w:sz w:val="32"/>
          <w:szCs w:val="32"/>
        </w:rPr>
        <w:t>另外，</w:t>
      </w:r>
      <w:r>
        <w:rPr>
          <w:rFonts w:eastAsia="仿宋_GB2312"/>
          <w:sz w:val="32"/>
          <w:szCs w:val="32"/>
        </w:rPr>
        <w:t>患者生活质量和依从性的评价可以采用其他国际公认的标准。</w:t>
      </w:r>
    </w:p>
    <w:p w:rsidR="002A0078" w:rsidRDefault="002A0078" w:rsidP="002A0078">
      <w:pPr>
        <w:pStyle w:val="2"/>
        <w:ind w:firstLineChars="200" w:firstLine="640"/>
        <w:rPr>
          <w:rFonts w:ascii="黑体" w:eastAsia="黑体" w:hAnsi="黑体" w:cs="黑体"/>
          <w:sz w:val="32"/>
          <w:szCs w:val="32"/>
        </w:rPr>
      </w:pPr>
      <w:r>
        <w:rPr>
          <w:rFonts w:ascii="黑体" w:eastAsia="黑体" w:hAnsi="黑体" w:cs="黑体" w:hint="eastAsia"/>
          <w:sz w:val="32"/>
          <w:szCs w:val="32"/>
        </w:rPr>
        <w:t>七、结果判定</w:t>
      </w:r>
    </w:p>
    <w:p w:rsidR="002A0078" w:rsidRDefault="002A0078" w:rsidP="002A0078">
      <w:pPr>
        <w:pStyle w:val="2"/>
        <w:ind w:firstLineChars="200" w:firstLine="640"/>
        <w:rPr>
          <w:rFonts w:eastAsia="仿宋_GB2312"/>
          <w:sz w:val="32"/>
          <w:szCs w:val="32"/>
        </w:rPr>
      </w:pPr>
      <w:r>
        <w:rPr>
          <w:rFonts w:eastAsia="仿宋_GB2312"/>
          <w:sz w:val="32"/>
          <w:szCs w:val="32"/>
        </w:rPr>
        <w:t>如与全营养配方食品对照，当试验</w:t>
      </w:r>
      <w:r>
        <w:rPr>
          <w:rFonts w:eastAsia="仿宋_GB2312" w:hint="eastAsia"/>
          <w:sz w:val="32"/>
          <w:szCs w:val="32"/>
        </w:rPr>
        <w:t>用</w:t>
      </w:r>
      <w:r>
        <w:rPr>
          <w:rFonts w:eastAsia="仿宋_GB2312"/>
          <w:sz w:val="32"/>
          <w:szCs w:val="32"/>
        </w:rPr>
        <w:t>产品满足安全性</w:t>
      </w:r>
      <w:r>
        <w:rPr>
          <w:rFonts w:eastAsia="仿宋_GB2312" w:hint="eastAsia"/>
          <w:sz w:val="32"/>
          <w:szCs w:val="32"/>
        </w:rPr>
        <w:t>、</w:t>
      </w:r>
      <w:r>
        <w:rPr>
          <w:rFonts w:eastAsia="仿宋_GB2312"/>
          <w:sz w:val="32"/>
          <w:szCs w:val="32"/>
        </w:rPr>
        <w:t>营养</w:t>
      </w:r>
      <w:r>
        <w:rPr>
          <w:rFonts w:eastAsia="仿宋_GB2312" w:hint="eastAsia"/>
          <w:sz w:val="32"/>
          <w:szCs w:val="32"/>
        </w:rPr>
        <w:t>充足性</w:t>
      </w:r>
      <w:r>
        <w:rPr>
          <w:rFonts w:eastAsia="仿宋_GB2312"/>
          <w:sz w:val="32"/>
          <w:szCs w:val="32"/>
        </w:rPr>
        <w:t>和</w:t>
      </w:r>
      <w:r>
        <w:rPr>
          <w:rFonts w:eastAsia="仿宋_GB2312" w:hint="eastAsia"/>
          <w:sz w:val="32"/>
          <w:szCs w:val="32"/>
        </w:rPr>
        <w:t>特殊医学用途</w:t>
      </w:r>
      <w:r>
        <w:rPr>
          <w:rFonts w:eastAsia="仿宋_GB2312"/>
          <w:sz w:val="32"/>
          <w:szCs w:val="32"/>
        </w:rPr>
        <w:t>临床</w:t>
      </w:r>
      <w:r>
        <w:rPr>
          <w:rFonts w:eastAsia="仿宋_GB2312" w:hint="eastAsia"/>
          <w:sz w:val="32"/>
          <w:szCs w:val="32"/>
        </w:rPr>
        <w:t>效果</w:t>
      </w:r>
      <w:r>
        <w:rPr>
          <w:rFonts w:eastAsia="仿宋_GB2312"/>
          <w:sz w:val="32"/>
          <w:szCs w:val="32"/>
        </w:rPr>
        <w:t>均不劣于全营养配方食品，且营养</w:t>
      </w:r>
      <w:r>
        <w:rPr>
          <w:rFonts w:eastAsia="仿宋_GB2312" w:hint="eastAsia"/>
          <w:sz w:val="32"/>
          <w:szCs w:val="32"/>
        </w:rPr>
        <w:t>充足性</w:t>
      </w:r>
      <w:r>
        <w:rPr>
          <w:rFonts w:eastAsia="仿宋_GB2312"/>
          <w:sz w:val="32"/>
          <w:szCs w:val="32"/>
        </w:rPr>
        <w:t>或</w:t>
      </w:r>
      <w:r>
        <w:rPr>
          <w:rFonts w:eastAsia="仿宋_GB2312" w:hint="eastAsia"/>
          <w:sz w:val="32"/>
          <w:szCs w:val="32"/>
        </w:rPr>
        <w:t>特殊医学用途</w:t>
      </w:r>
      <w:r>
        <w:rPr>
          <w:rFonts w:eastAsia="仿宋_GB2312"/>
          <w:sz w:val="32"/>
          <w:szCs w:val="32"/>
        </w:rPr>
        <w:t>临床</w:t>
      </w:r>
      <w:r>
        <w:rPr>
          <w:rFonts w:eastAsia="仿宋_GB2312" w:hint="eastAsia"/>
          <w:sz w:val="32"/>
          <w:szCs w:val="32"/>
        </w:rPr>
        <w:t>效果</w:t>
      </w:r>
      <w:r>
        <w:rPr>
          <w:rFonts w:eastAsia="仿宋_GB2312"/>
          <w:sz w:val="32"/>
          <w:szCs w:val="32"/>
        </w:rPr>
        <w:t>至少有一</w:t>
      </w:r>
      <w:r>
        <w:rPr>
          <w:rFonts w:eastAsia="仿宋_GB2312" w:hint="eastAsia"/>
          <w:sz w:val="32"/>
          <w:szCs w:val="32"/>
        </w:rPr>
        <w:t>项</w:t>
      </w:r>
      <w:r>
        <w:rPr>
          <w:rFonts w:eastAsia="仿宋_GB2312"/>
          <w:sz w:val="32"/>
          <w:szCs w:val="32"/>
        </w:rPr>
        <w:t>指标优于全营养配方食品时，考虑此产品可作为</w:t>
      </w:r>
      <w:r>
        <w:rPr>
          <w:rFonts w:eastAsia="仿宋_GB2312" w:hint="eastAsia"/>
          <w:sz w:val="32"/>
          <w:szCs w:val="32"/>
        </w:rPr>
        <w:t>糖尿病全营养</w:t>
      </w:r>
      <w:r>
        <w:rPr>
          <w:rFonts w:eastAsia="仿宋_GB2312"/>
          <w:sz w:val="32"/>
          <w:szCs w:val="32"/>
        </w:rPr>
        <w:t>配方食品。</w:t>
      </w:r>
    </w:p>
    <w:p w:rsidR="002A0078" w:rsidRDefault="002A0078" w:rsidP="002A0078">
      <w:pPr>
        <w:pStyle w:val="2"/>
        <w:ind w:firstLineChars="200" w:firstLine="640"/>
        <w:rPr>
          <w:rFonts w:eastAsia="仿宋_GB2312"/>
          <w:sz w:val="32"/>
          <w:szCs w:val="32"/>
        </w:rPr>
      </w:pPr>
      <w:r>
        <w:rPr>
          <w:rFonts w:eastAsia="仿宋_GB2312"/>
          <w:sz w:val="32"/>
          <w:szCs w:val="32"/>
        </w:rPr>
        <w:t>如与已经</w:t>
      </w:r>
      <w:r>
        <w:rPr>
          <w:rFonts w:eastAsia="仿宋_GB2312" w:hint="eastAsia"/>
          <w:sz w:val="32"/>
          <w:szCs w:val="32"/>
        </w:rPr>
        <w:t>批准</w:t>
      </w:r>
      <w:r>
        <w:rPr>
          <w:rFonts w:eastAsia="仿宋_GB2312"/>
          <w:sz w:val="32"/>
          <w:szCs w:val="32"/>
        </w:rPr>
        <w:t>注册的</w:t>
      </w:r>
      <w:r>
        <w:rPr>
          <w:rFonts w:eastAsia="仿宋_GB2312" w:hint="eastAsia"/>
          <w:sz w:val="32"/>
          <w:szCs w:val="32"/>
        </w:rPr>
        <w:t>糖尿病</w:t>
      </w:r>
      <w:r>
        <w:rPr>
          <w:rFonts w:eastAsia="仿宋_GB2312"/>
          <w:sz w:val="32"/>
          <w:szCs w:val="32"/>
        </w:rPr>
        <w:t>全营养配方食品或肠内营养制剂对照，当试验</w:t>
      </w:r>
      <w:r>
        <w:rPr>
          <w:rFonts w:eastAsia="仿宋_GB2312" w:hint="eastAsia"/>
          <w:sz w:val="32"/>
          <w:szCs w:val="32"/>
        </w:rPr>
        <w:t>用样</w:t>
      </w:r>
      <w:r>
        <w:rPr>
          <w:rFonts w:eastAsia="仿宋_GB2312"/>
          <w:sz w:val="32"/>
          <w:szCs w:val="32"/>
        </w:rPr>
        <w:t>品满足安全性、营养充足性和</w:t>
      </w:r>
      <w:r>
        <w:rPr>
          <w:rFonts w:eastAsia="仿宋_GB2312" w:hint="eastAsia"/>
          <w:sz w:val="32"/>
          <w:szCs w:val="32"/>
        </w:rPr>
        <w:t>特殊医学用途</w:t>
      </w:r>
      <w:r>
        <w:rPr>
          <w:rFonts w:eastAsia="仿宋_GB2312"/>
          <w:sz w:val="32"/>
          <w:szCs w:val="32"/>
        </w:rPr>
        <w:t>临床</w:t>
      </w:r>
      <w:r>
        <w:rPr>
          <w:rFonts w:eastAsia="仿宋_GB2312" w:hint="eastAsia"/>
          <w:sz w:val="32"/>
          <w:szCs w:val="32"/>
        </w:rPr>
        <w:t>效果</w:t>
      </w:r>
      <w:r>
        <w:rPr>
          <w:rFonts w:eastAsia="仿宋_GB2312"/>
          <w:sz w:val="32"/>
          <w:szCs w:val="32"/>
        </w:rPr>
        <w:t>均不劣于对照</w:t>
      </w:r>
      <w:r>
        <w:rPr>
          <w:rFonts w:eastAsia="仿宋_GB2312" w:hint="eastAsia"/>
          <w:sz w:val="32"/>
          <w:szCs w:val="32"/>
        </w:rPr>
        <w:t>样品</w:t>
      </w:r>
      <w:r>
        <w:rPr>
          <w:rFonts w:eastAsia="仿宋_GB2312"/>
          <w:sz w:val="32"/>
          <w:szCs w:val="32"/>
        </w:rPr>
        <w:t>时，考虑此产品可作为</w:t>
      </w:r>
      <w:r>
        <w:rPr>
          <w:rFonts w:eastAsia="仿宋_GB2312" w:hint="eastAsia"/>
          <w:sz w:val="32"/>
          <w:szCs w:val="32"/>
        </w:rPr>
        <w:t>糖尿病全营养</w:t>
      </w:r>
      <w:r>
        <w:rPr>
          <w:rFonts w:eastAsia="仿宋_GB2312"/>
          <w:sz w:val="32"/>
          <w:szCs w:val="32"/>
        </w:rPr>
        <w:t>配方食品。</w:t>
      </w:r>
    </w:p>
    <w:p w:rsidR="002A0078" w:rsidRDefault="002A0078" w:rsidP="002A0078">
      <w:pPr>
        <w:pStyle w:val="2"/>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（一）安全性判定</w:t>
      </w:r>
    </w:p>
    <w:p w:rsidR="002A0078" w:rsidRDefault="002A0078" w:rsidP="002A0078">
      <w:pPr>
        <w:pStyle w:val="2"/>
        <w:ind w:firstLineChars="200" w:firstLine="640"/>
        <w:rPr>
          <w:rFonts w:eastAsia="仿宋_GB2312"/>
          <w:sz w:val="32"/>
          <w:szCs w:val="32"/>
        </w:rPr>
      </w:pPr>
      <w:r>
        <w:rPr>
          <w:rFonts w:eastAsia="仿宋_GB2312"/>
          <w:sz w:val="32"/>
          <w:szCs w:val="32"/>
        </w:rPr>
        <w:t>满足以下所有条件可判定安全：胃肠道反应</w:t>
      </w:r>
      <w:r>
        <w:rPr>
          <w:rFonts w:eastAsia="仿宋_GB2312" w:hint="eastAsia"/>
          <w:sz w:val="32"/>
          <w:szCs w:val="32"/>
        </w:rPr>
        <w:t>、感染性并发症、</w:t>
      </w:r>
      <w:r>
        <w:rPr>
          <w:rFonts w:eastAsia="仿宋_GB2312"/>
          <w:sz w:val="32"/>
          <w:szCs w:val="32"/>
        </w:rPr>
        <w:t>导管相关并发症</w:t>
      </w:r>
      <w:r>
        <w:rPr>
          <w:rFonts w:eastAsia="仿宋_GB2312" w:hint="eastAsia"/>
          <w:sz w:val="32"/>
          <w:szCs w:val="32"/>
        </w:rPr>
        <w:t>、</w:t>
      </w:r>
      <w:r>
        <w:rPr>
          <w:rFonts w:eastAsia="仿宋_GB2312"/>
          <w:sz w:val="32"/>
          <w:szCs w:val="32"/>
        </w:rPr>
        <w:t>与产品相关</w:t>
      </w:r>
      <w:r>
        <w:rPr>
          <w:rFonts w:eastAsia="仿宋_GB2312"/>
          <w:sz w:val="32"/>
          <w:szCs w:val="32"/>
        </w:rPr>
        <w:t>/</w:t>
      </w:r>
      <w:r>
        <w:rPr>
          <w:rFonts w:eastAsia="仿宋_GB2312"/>
          <w:sz w:val="32"/>
          <w:szCs w:val="32"/>
        </w:rPr>
        <w:t>可能相关的不良事件或严重不良事件</w:t>
      </w:r>
      <w:r>
        <w:rPr>
          <w:rFonts w:eastAsia="仿宋_GB2312" w:hint="eastAsia"/>
          <w:sz w:val="32"/>
          <w:szCs w:val="32"/>
        </w:rPr>
        <w:t>以及监测生命体征等</w:t>
      </w:r>
      <w:r>
        <w:rPr>
          <w:rFonts w:eastAsia="仿宋_GB2312"/>
          <w:sz w:val="32"/>
          <w:szCs w:val="32"/>
        </w:rPr>
        <w:t>不劣于对照组。</w:t>
      </w:r>
    </w:p>
    <w:p w:rsidR="002A0078" w:rsidRDefault="002A0078" w:rsidP="002A0078">
      <w:pPr>
        <w:pStyle w:val="2"/>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（二）营养充足性判定</w:t>
      </w:r>
    </w:p>
    <w:p w:rsidR="002A0078" w:rsidRDefault="002A0078" w:rsidP="002A0078">
      <w:pPr>
        <w:pStyle w:val="2"/>
        <w:ind w:firstLineChars="200" w:firstLine="640"/>
        <w:rPr>
          <w:rFonts w:eastAsia="仿宋_GB2312"/>
          <w:sz w:val="32"/>
          <w:szCs w:val="32"/>
        </w:rPr>
      </w:pPr>
      <w:r>
        <w:rPr>
          <w:rFonts w:eastAsia="仿宋_GB2312"/>
          <w:sz w:val="32"/>
          <w:szCs w:val="32"/>
        </w:rPr>
        <w:t>试验组和对照组相比，当</w:t>
      </w:r>
      <w:r>
        <w:rPr>
          <w:rFonts w:eastAsia="仿宋_GB2312" w:hint="eastAsia"/>
          <w:sz w:val="32"/>
          <w:szCs w:val="32"/>
        </w:rPr>
        <w:t>体重</w:t>
      </w:r>
      <w:r>
        <w:rPr>
          <w:rFonts w:eastAsia="仿宋_GB2312"/>
          <w:sz w:val="32"/>
          <w:szCs w:val="32"/>
        </w:rPr>
        <w:t>或体成分维持或</w:t>
      </w:r>
      <w:r>
        <w:rPr>
          <w:rFonts w:eastAsia="仿宋_GB2312" w:hint="eastAsia"/>
          <w:sz w:val="32"/>
          <w:szCs w:val="32"/>
        </w:rPr>
        <w:t>改善，试验</w:t>
      </w:r>
      <w:r>
        <w:rPr>
          <w:rFonts w:eastAsia="仿宋_GB2312"/>
          <w:sz w:val="32"/>
          <w:szCs w:val="32"/>
        </w:rPr>
        <w:t>前后</w:t>
      </w:r>
      <w:r>
        <w:rPr>
          <w:rFonts w:eastAsia="仿宋_GB2312" w:hint="eastAsia"/>
          <w:sz w:val="32"/>
          <w:szCs w:val="32"/>
        </w:rPr>
        <w:t>内脏</w:t>
      </w:r>
      <w:r>
        <w:rPr>
          <w:rFonts w:eastAsia="仿宋_GB2312"/>
          <w:sz w:val="32"/>
          <w:szCs w:val="32"/>
        </w:rPr>
        <w:t>蛋白和血红蛋白水平提升程度均不劣于对照组</w:t>
      </w:r>
      <w:r>
        <w:rPr>
          <w:rFonts w:eastAsia="仿宋_GB2312"/>
          <w:sz w:val="32"/>
          <w:szCs w:val="32"/>
        </w:rPr>
        <w:lastRenderedPageBreak/>
        <w:t>时，判定营养充足性不劣于对照组；当以上指标中至少有一项改善程度优于对照组而其他指标不劣于对照组时判定营养充足性优于对照组。</w:t>
      </w:r>
    </w:p>
    <w:p w:rsidR="002A0078" w:rsidRDefault="002A0078" w:rsidP="002A0078">
      <w:pPr>
        <w:pStyle w:val="2"/>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（三）特殊医学用途临床效果判定</w:t>
      </w:r>
    </w:p>
    <w:p w:rsidR="002A0078" w:rsidRDefault="002A0078" w:rsidP="002A0078">
      <w:pPr>
        <w:pStyle w:val="2"/>
        <w:ind w:firstLineChars="200" w:firstLine="640"/>
        <w:rPr>
          <w:rFonts w:eastAsia="仿宋_GB2312"/>
          <w:sz w:val="32"/>
          <w:szCs w:val="32"/>
        </w:rPr>
      </w:pPr>
      <w:r>
        <w:rPr>
          <w:rFonts w:eastAsia="仿宋_GB2312" w:hint="eastAsia"/>
          <w:sz w:val="32"/>
          <w:szCs w:val="32"/>
        </w:rPr>
        <w:t>特殊医学用途临床效果判定主要考虑以下指标：（</w:t>
      </w:r>
      <w:r>
        <w:rPr>
          <w:rFonts w:eastAsia="仿宋_GB2312" w:hint="eastAsia"/>
          <w:sz w:val="32"/>
          <w:szCs w:val="32"/>
        </w:rPr>
        <w:t>1</w:t>
      </w:r>
      <w:r>
        <w:rPr>
          <w:rFonts w:eastAsia="仿宋_GB2312" w:hint="eastAsia"/>
          <w:sz w:val="32"/>
          <w:szCs w:val="32"/>
        </w:rPr>
        <w:t>）血糖相关指标；（</w:t>
      </w:r>
      <w:r>
        <w:rPr>
          <w:rFonts w:eastAsia="仿宋_GB2312" w:hint="eastAsia"/>
          <w:sz w:val="32"/>
          <w:szCs w:val="32"/>
        </w:rPr>
        <w:t>2</w:t>
      </w:r>
      <w:r>
        <w:rPr>
          <w:rFonts w:eastAsia="仿宋_GB2312" w:hint="eastAsia"/>
          <w:sz w:val="32"/>
          <w:szCs w:val="32"/>
        </w:rPr>
        <w:t>）代谢相关指标；（</w:t>
      </w:r>
      <w:r>
        <w:rPr>
          <w:rFonts w:eastAsia="仿宋_GB2312" w:hint="eastAsia"/>
          <w:sz w:val="32"/>
          <w:szCs w:val="32"/>
        </w:rPr>
        <w:t>3</w:t>
      </w:r>
      <w:r>
        <w:rPr>
          <w:rFonts w:eastAsia="仿宋_GB2312" w:hint="eastAsia"/>
          <w:sz w:val="32"/>
          <w:szCs w:val="32"/>
        </w:rPr>
        <w:t>）</w:t>
      </w:r>
      <w:r>
        <w:rPr>
          <w:rFonts w:eastAsia="仿宋_GB2312"/>
          <w:sz w:val="32"/>
          <w:szCs w:val="32"/>
        </w:rPr>
        <w:t>生活质量；</w:t>
      </w:r>
      <w:r>
        <w:rPr>
          <w:rFonts w:eastAsia="仿宋_GB2312" w:hint="eastAsia"/>
          <w:sz w:val="32"/>
          <w:szCs w:val="32"/>
        </w:rPr>
        <w:t>（</w:t>
      </w:r>
      <w:r>
        <w:rPr>
          <w:rFonts w:eastAsia="仿宋_GB2312" w:hint="eastAsia"/>
          <w:sz w:val="32"/>
          <w:szCs w:val="32"/>
        </w:rPr>
        <w:t>4</w:t>
      </w:r>
      <w:r>
        <w:rPr>
          <w:rFonts w:eastAsia="仿宋_GB2312" w:hint="eastAsia"/>
          <w:sz w:val="32"/>
          <w:szCs w:val="32"/>
        </w:rPr>
        <w:t>）</w:t>
      </w:r>
      <w:r>
        <w:rPr>
          <w:rFonts w:eastAsia="仿宋_GB2312"/>
          <w:sz w:val="32"/>
          <w:szCs w:val="32"/>
        </w:rPr>
        <w:t>依从性</w:t>
      </w:r>
      <w:r>
        <w:rPr>
          <w:rFonts w:eastAsia="仿宋_GB2312" w:hint="eastAsia"/>
          <w:sz w:val="32"/>
          <w:szCs w:val="32"/>
        </w:rPr>
        <w:t>。</w:t>
      </w:r>
    </w:p>
    <w:p w:rsidR="002A0078" w:rsidRDefault="002A0078" w:rsidP="007F0B49">
      <w:pPr>
        <w:pStyle w:val="2"/>
        <w:ind w:firstLineChars="200" w:firstLine="640"/>
        <w:rPr>
          <w:rFonts w:eastAsia="仿宋_GB2312"/>
          <w:sz w:val="32"/>
          <w:szCs w:val="32"/>
        </w:rPr>
      </w:pPr>
      <w:r>
        <w:rPr>
          <w:rFonts w:eastAsia="仿宋_GB2312" w:hint="eastAsia"/>
          <w:sz w:val="32"/>
          <w:szCs w:val="32"/>
        </w:rPr>
        <w:t>判定原则如下：</w:t>
      </w:r>
      <w:r>
        <w:rPr>
          <w:rFonts w:eastAsia="仿宋_GB2312"/>
          <w:sz w:val="32"/>
          <w:szCs w:val="32"/>
        </w:rPr>
        <w:t>当</w:t>
      </w:r>
      <w:r>
        <w:rPr>
          <w:rFonts w:eastAsia="仿宋_GB2312" w:hint="eastAsia"/>
          <w:sz w:val="32"/>
          <w:szCs w:val="32"/>
        </w:rPr>
        <w:t>上述（</w:t>
      </w:r>
      <w:r>
        <w:rPr>
          <w:rFonts w:eastAsia="仿宋_GB2312" w:hint="eastAsia"/>
          <w:sz w:val="32"/>
          <w:szCs w:val="32"/>
        </w:rPr>
        <w:t>1</w:t>
      </w: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hint="eastAsia"/>
          <w:sz w:val="32"/>
          <w:szCs w:val="32"/>
        </w:rPr>
        <w:t>4</w:t>
      </w:r>
      <w:r>
        <w:rPr>
          <w:rFonts w:eastAsia="仿宋_GB2312" w:hint="eastAsia"/>
          <w:sz w:val="32"/>
          <w:szCs w:val="32"/>
        </w:rPr>
        <w:t>）四个</w:t>
      </w:r>
      <w:r>
        <w:rPr>
          <w:rFonts w:eastAsia="仿宋_GB2312"/>
          <w:sz w:val="32"/>
          <w:szCs w:val="32"/>
        </w:rPr>
        <w:t>指标</w:t>
      </w:r>
      <w:r>
        <w:rPr>
          <w:rFonts w:eastAsia="仿宋_GB2312" w:hint="eastAsia"/>
          <w:sz w:val="32"/>
          <w:szCs w:val="32"/>
        </w:rPr>
        <w:t>均</w:t>
      </w:r>
      <w:r>
        <w:rPr>
          <w:rFonts w:eastAsia="仿宋_GB2312"/>
          <w:sz w:val="32"/>
          <w:szCs w:val="32"/>
        </w:rPr>
        <w:t>不劣于对照组，则判定临床</w:t>
      </w:r>
      <w:r>
        <w:rPr>
          <w:rFonts w:eastAsia="仿宋_GB2312" w:hint="eastAsia"/>
          <w:sz w:val="32"/>
          <w:szCs w:val="32"/>
        </w:rPr>
        <w:t>效果</w:t>
      </w:r>
      <w:r>
        <w:rPr>
          <w:rFonts w:eastAsia="仿宋_GB2312"/>
          <w:sz w:val="32"/>
          <w:szCs w:val="32"/>
        </w:rPr>
        <w:t>不劣于对照组；当（</w:t>
      </w:r>
      <w:r>
        <w:rPr>
          <w:rFonts w:eastAsia="仿宋_GB2312"/>
          <w:sz w:val="32"/>
          <w:szCs w:val="32"/>
        </w:rPr>
        <w:t>1</w:t>
      </w:r>
      <w:r>
        <w:rPr>
          <w:rFonts w:eastAsia="仿宋_GB2312"/>
          <w:sz w:val="32"/>
          <w:szCs w:val="32"/>
        </w:rPr>
        <w:t>）</w:t>
      </w: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至少有一项优于对照组而其他指标不劣于对照组时，判定临床</w:t>
      </w:r>
      <w:r>
        <w:rPr>
          <w:rFonts w:eastAsia="仿宋_GB2312" w:hint="eastAsia"/>
          <w:sz w:val="32"/>
          <w:szCs w:val="32"/>
        </w:rPr>
        <w:t>效果</w:t>
      </w:r>
      <w:r>
        <w:rPr>
          <w:rFonts w:eastAsia="仿宋_GB2312"/>
          <w:sz w:val="32"/>
          <w:szCs w:val="32"/>
        </w:rPr>
        <w:t>优于对照组。</w:t>
      </w:r>
    </w:p>
    <w:p w:rsidR="002A0078" w:rsidRDefault="002A0078" w:rsidP="002A0078">
      <w:pPr>
        <w:pStyle w:val="2"/>
        <w:ind w:firstLineChars="200" w:firstLine="640"/>
        <w:rPr>
          <w:rFonts w:ascii="黑体" w:eastAsia="黑体" w:hAnsi="黑体" w:cs="黑体"/>
          <w:sz w:val="32"/>
          <w:szCs w:val="32"/>
        </w:rPr>
      </w:pPr>
      <w:bookmarkStart w:id="74" w:name="_Toc15225"/>
      <w:bookmarkStart w:id="75" w:name="_Toc23883"/>
      <w:bookmarkStart w:id="76" w:name="_Toc25549"/>
      <w:bookmarkStart w:id="77" w:name="_Toc2142"/>
      <w:bookmarkEnd w:id="73"/>
      <w:r>
        <w:rPr>
          <w:rFonts w:ascii="黑体" w:eastAsia="黑体" w:hAnsi="黑体" w:cs="黑体" w:hint="eastAsia"/>
          <w:sz w:val="32"/>
          <w:szCs w:val="32"/>
        </w:rPr>
        <w:t>八、数据管理与统计分析</w:t>
      </w:r>
      <w:bookmarkEnd w:id="74"/>
      <w:bookmarkEnd w:id="75"/>
      <w:bookmarkEnd w:id="76"/>
    </w:p>
    <w:p w:rsidR="002A0078" w:rsidRDefault="002A0078" w:rsidP="002A0078">
      <w:pPr>
        <w:pStyle w:val="2"/>
        <w:ind w:firstLineChars="200" w:firstLine="640"/>
        <w:rPr>
          <w:rFonts w:eastAsia="仿宋_GB2312"/>
          <w:sz w:val="32"/>
          <w:szCs w:val="32"/>
        </w:rPr>
      </w:pPr>
      <w:r>
        <w:rPr>
          <w:rFonts w:eastAsia="仿宋_GB2312" w:hint="eastAsia"/>
          <w:sz w:val="32"/>
          <w:szCs w:val="32"/>
        </w:rPr>
        <w:t>参照《特殊医学用途配方食品临床试验质量管理规范（试行）》有关内容执行。</w:t>
      </w:r>
      <w:bookmarkEnd w:id="77"/>
    </w:p>
    <w:p w:rsidR="00A96D13" w:rsidRPr="002A0078" w:rsidRDefault="00A96D13"/>
    <w:sectPr w:rsidR="00A96D13" w:rsidRPr="002A0078" w:rsidSect="00CD50B9">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01E" w:rsidRDefault="008F301E" w:rsidP="002A0078">
      <w:r>
        <w:separator/>
      </w:r>
    </w:p>
  </w:endnote>
  <w:endnote w:type="continuationSeparator" w:id="1">
    <w:p w:rsidR="008F301E" w:rsidRDefault="008F301E" w:rsidP="002A00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95524"/>
      <w:docPartObj>
        <w:docPartGallery w:val="Page Numbers (Bottom of Page)"/>
        <w:docPartUnique/>
      </w:docPartObj>
    </w:sdtPr>
    <w:sdtEndPr>
      <w:rPr>
        <w:rFonts w:ascii="仿宋_GB2312" w:eastAsia="仿宋_GB2312" w:hint="eastAsia"/>
        <w:sz w:val="28"/>
        <w:szCs w:val="28"/>
      </w:rPr>
    </w:sdtEndPr>
    <w:sdtContent>
      <w:p w:rsidR="00CD50B9" w:rsidRPr="00CD50B9" w:rsidRDefault="00AE18EA">
        <w:pPr>
          <w:pStyle w:val="a4"/>
          <w:jc w:val="right"/>
          <w:rPr>
            <w:rFonts w:ascii="仿宋_GB2312" w:eastAsia="仿宋_GB2312"/>
            <w:sz w:val="28"/>
            <w:szCs w:val="28"/>
          </w:rPr>
        </w:pPr>
        <w:r w:rsidRPr="00CD50B9">
          <w:rPr>
            <w:rFonts w:ascii="仿宋_GB2312" w:eastAsia="仿宋_GB2312" w:hint="eastAsia"/>
            <w:sz w:val="28"/>
            <w:szCs w:val="28"/>
          </w:rPr>
          <w:fldChar w:fldCharType="begin"/>
        </w:r>
        <w:r w:rsidR="00CD50B9" w:rsidRPr="00CD50B9">
          <w:rPr>
            <w:rFonts w:ascii="仿宋_GB2312" w:eastAsia="仿宋_GB2312" w:hint="eastAsia"/>
            <w:sz w:val="28"/>
            <w:szCs w:val="28"/>
          </w:rPr>
          <w:instrText>PAGE   \* MERGEFORMAT</w:instrText>
        </w:r>
        <w:r w:rsidRPr="00CD50B9">
          <w:rPr>
            <w:rFonts w:ascii="仿宋_GB2312" w:eastAsia="仿宋_GB2312" w:hint="eastAsia"/>
            <w:sz w:val="28"/>
            <w:szCs w:val="28"/>
          </w:rPr>
          <w:fldChar w:fldCharType="separate"/>
        </w:r>
        <w:r w:rsidR="007F0B49" w:rsidRPr="007F0B49">
          <w:rPr>
            <w:rFonts w:ascii="仿宋_GB2312" w:eastAsia="仿宋_GB2312"/>
            <w:noProof/>
            <w:sz w:val="28"/>
            <w:szCs w:val="28"/>
            <w:lang w:val="zh-CN"/>
          </w:rPr>
          <w:t>-</w:t>
        </w:r>
        <w:r w:rsidR="007F0B49">
          <w:rPr>
            <w:rFonts w:ascii="仿宋_GB2312" w:eastAsia="仿宋_GB2312"/>
            <w:noProof/>
            <w:sz w:val="28"/>
            <w:szCs w:val="28"/>
          </w:rPr>
          <w:t xml:space="preserve"> 8 -</w:t>
        </w:r>
        <w:r w:rsidRPr="00CD50B9">
          <w:rPr>
            <w:rFonts w:ascii="仿宋_GB2312" w:eastAsia="仿宋_GB2312" w:hint="eastAsia"/>
            <w:sz w:val="28"/>
            <w:szCs w:val="28"/>
          </w:rPr>
          <w:fldChar w:fldCharType="end"/>
        </w:r>
      </w:p>
    </w:sdtContent>
  </w:sdt>
  <w:p w:rsidR="00CD50B9" w:rsidRDefault="00CD50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01E" w:rsidRDefault="008F301E" w:rsidP="002A0078">
      <w:r>
        <w:separator/>
      </w:r>
    </w:p>
  </w:footnote>
  <w:footnote w:type="continuationSeparator" w:id="1">
    <w:p w:rsidR="008F301E" w:rsidRDefault="008F301E" w:rsidP="002A00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6FA9"/>
    <w:rsid w:val="00062622"/>
    <w:rsid w:val="001159F5"/>
    <w:rsid w:val="002A0078"/>
    <w:rsid w:val="004133B6"/>
    <w:rsid w:val="00556FA9"/>
    <w:rsid w:val="00645596"/>
    <w:rsid w:val="007B46A3"/>
    <w:rsid w:val="007F0B49"/>
    <w:rsid w:val="008F301E"/>
    <w:rsid w:val="00A96D13"/>
    <w:rsid w:val="00AE18EA"/>
    <w:rsid w:val="00B40BBC"/>
    <w:rsid w:val="00CD5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8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00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0078"/>
    <w:rPr>
      <w:sz w:val="18"/>
      <w:szCs w:val="18"/>
    </w:rPr>
  </w:style>
  <w:style w:type="paragraph" w:styleId="a4">
    <w:name w:val="footer"/>
    <w:basedOn w:val="a"/>
    <w:link w:val="Char0"/>
    <w:uiPriority w:val="99"/>
    <w:unhideWhenUsed/>
    <w:rsid w:val="002A0078"/>
    <w:pPr>
      <w:tabs>
        <w:tab w:val="center" w:pos="4153"/>
        <w:tab w:val="right" w:pos="8306"/>
      </w:tabs>
      <w:snapToGrid w:val="0"/>
      <w:jc w:val="left"/>
    </w:pPr>
    <w:rPr>
      <w:sz w:val="18"/>
      <w:szCs w:val="18"/>
    </w:rPr>
  </w:style>
  <w:style w:type="character" w:customStyle="1" w:styleId="Char0">
    <w:name w:val="页脚 Char"/>
    <w:basedOn w:val="a0"/>
    <w:link w:val="a4"/>
    <w:uiPriority w:val="99"/>
    <w:rsid w:val="002A0078"/>
    <w:rPr>
      <w:sz w:val="18"/>
      <w:szCs w:val="18"/>
    </w:rPr>
  </w:style>
  <w:style w:type="character" w:customStyle="1" w:styleId="2Char">
    <w:name w:val="正文文本 2 Char"/>
    <w:link w:val="2"/>
    <w:uiPriority w:val="99"/>
    <w:rsid w:val="002A0078"/>
    <w:rPr>
      <w:rFonts w:ascii="Times New Roman" w:eastAsia="宋体" w:hAnsi="Times New Roman" w:cs="Times New Roman"/>
      <w:szCs w:val="24"/>
    </w:rPr>
  </w:style>
  <w:style w:type="paragraph" w:styleId="2">
    <w:name w:val="Body Text 2"/>
    <w:basedOn w:val="a"/>
    <w:link w:val="2Char"/>
    <w:uiPriority w:val="99"/>
    <w:unhideWhenUsed/>
    <w:qFormat/>
    <w:rsid w:val="002A0078"/>
    <w:pPr>
      <w:spacing w:line="480" w:lineRule="auto"/>
    </w:pPr>
    <w:rPr>
      <w:rFonts w:ascii="Times New Roman" w:eastAsia="宋体" w:hAnsi="Times New Roman" w:cs="Times New Roman"/>
      <w:szCs w:val="24"/>
    </w:rPr>
  </w:style>
  <w:style w:type="character" w:customStyle="1" w:styleId="2Char1">
    <w:name w:val="正文文本 2 Char1"/>
    <w:basedOn w:val="a0"/>
    <w:uiPriority w:val="99"/>
    <w:semiHidden/>
    <w:rsid w:val="002A00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00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0078"/>
    <w:rPr>
      <w:sz w:val="18"/>
      <w:szCs w:val="18"/>
    </w:rPr>
  </w:style>
  <w:style w:type="paragraph" w:styleId="a4">
    <w:name w:val="footer"/>
    <w:basedOn w:val="a"/>
    <w:link w:val="Char0"/>
    <w:uiPriority w:val="99"/>
    <w:unhideWhenUsed/>
    <w:rsid w:val="002A0078"/>
    <w:pPr>
      <w:tabs>
        <w:tab w:val="center" w:pos="4153"/>
        <w:tab w:val="right" w:pos="8306"/>
      </w:tabs>
      <w:snapToGrid w:val="0"/>
      <w:jc w:val="left"/>
    </w:pPr>
    <w:rPr>
      <w:sz w:val="18"/>
      <w:szCs w:val="18"/>
    </w:rPr>
  </w:style>
  <w:style w:type="character" w:customStyle="1" w:styleId="Char0">
    <w:name w:val="页脚 Char"/>
    <w:basedOn w:val="a0"/>
    <w:link w:val="a4"/>
    <w:uiPriority w:val="99"/>
    <w:rsid w:val="002A0078"/>
    <w:rPr>
      <w:sz w:val="18"/>
      <w:szCs w:val="18"/>
    </w:rPr>
  </w:style>
  <w:style w:type="character" w:customStyle="1" w:styleId="2Char">
    <w:name w:val="正文文本 2 Char"/>
    <w:link w:val="2"/>
    <w:uiPriority w:val="99"/>
    <w:rsid w:val="002A0078"/>
    <w:rPr>
      <w:rFonts w:ascii="Times New Roman" w:eastAsia="宋体" w:hAnsi="Times New Roman" w:cs="Times New Roman"/>
      <w:szCs w:val="24"/>
    </w:rPr>
  </w:style>
  <w:style w:type="paragraph" w:styleId="2">
    <w:name w:val="Body Text 2"/>
    <w:basedOn w:val="a"/>
    <w:link w:val="2Char"/>
    <w:uiPriority w:val="99"/>
    <w:unhideWhenUsed/>
    <w:qFormat/>
    <w:rsid w:val="002A0078"/>
    <w:pPr>
      <w:spacing w:line="480" w:lineRule="auto"/>
    </w:pPr>
    <w:rPr>
      <w:rFonts w:ascii="Times New Roman" w:eastAsia="宋体" w:hAnsi="Times New Roman" w:cs="Times New Roman"/>
      <w:szCs w:val="24"/>
    </w:rPr>
  </w:style>
  <w:style w:type="character" w:customStyle="1" w:styleId="2Char1">
    <w:name w:val="正文文本 2 Char1"/>
    <w:basedOn w:val="a0"/>
    <w:uiPriority w:val="99"/>
    <w:semiHidden/>
    <w:rsid w:val="002A007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518</Words>
  <Characters>2954</Characters>
  <Application>Microsoft Office Word</Application>
  <DocSecurity>0</DocSecurity>
  <Lines>24</Lines>
  <Paragraphs>6</Paragraphs>
  <ScaleCrop>false</ScaleCrop>
  <Company>CFDA</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黄涛</dc:creator>
  <cp:keywords/>
  <dc:description/>
  <cp:lastModifiedBy>wxl</cp:lastModifiedBy>
  <cp:revision>10</cp:revision>
  <dcterms:created xsi:type="dcterms:W3CDTF">2017-12-13T06:07:00Z</dcterms:created>
  <dcterms:modified xsi:type="dcterms:W3CDTF">2017-12-14T01:00:00Z</dcterms:modified>
</cp:coreProperties>
</file>