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68" w:rsidRPr="00E46906" w:rsidRDefault="00E9336A">
      <w:pPr>
        <w:tabs>
          <w:tab w:val="left" w:pos="284"/>
        </w:tabs>
        <w:jc w:val="center"/>
        <w:rPr>
          <w:rFonts w:ascii="黑体" w:eastAsia="黑体" w:hAnsi="??"/>
          <w:bCs/>
          <w:color w:val="000000" w:themeColor="text1"/>
          <w:sz w:val="44"/>
          <w:szCs w:val="44"/>
        </w:rPr>
      </w:pPr>
      <w:r w:rsidRPr="00E46906">
        <w:rPr>
          <w:rFonts w:ascii="黑体" w:eastAsia="黑体" w:hAnsi="??" w:hint="eastAsia"/>
          <w:bCs/>
          <w:color w:val="000000" w:themeColor="text1"/>
          <w:sz w:val="44"/>
          <w:szCs w:val="44"/>
        </w:rPr>
        <w:t>药物临床试验机构管理规定</w:t>
      </w:r>
    </w:p>
    <w:p w:rsidR="008B7E1E" w:rsidRPr="00E46906" w:rsidRDefault="00E9336A">
      <w:pPr>
        <w:tabs>
          <w:tab w:val="left" w:pos="284"/>
        </w:tabs>
        <w:jc w:val="center"/>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（征求意见稿）</w:t>
      </w:r>
    </w:p>
    <w:p w:rsidR="00E55268" w:rsidRPr="00E46906" w:rsidRDefault="00E55268">
      <w:pPr>
        <w:tabs>
          <w:tab w:val="left" w:pos="284"/>
        </w:tabs>
        <w:rPr>
          <w:color w:val="000000" w:themeColor="text1"/>
          <w:sz w:val="32"/>
          <w:szCs w:val="32"/>
        </w:rPr>
      </w:pPr>
    </w:p>
    <w:p w:rsidR="00E9336A" w:rsidRPr="00E46906" w:rsidRDefault="00E9336A" w:rsidP="00E46906">
      <w:pPr>
        <w:tabs>
          <w:tab w:val="left" w:pos="284"/>
          <w:tab w:val="left" w:pos="2585"/>
        </w:tabs>
        <w:ind w:firstLine="640"/>
        <w:jc w:val="center"/>
        <w:rPr>
          <w:rFonts w:ascii="黑体" w:eastAsia="黑体" w:hAnsi="黑体"/>
          <w:color w:val="000000" w:themeColor="text1"/>
          <w:sz w:val="32"/>
          <w:szCs w:val="32"/>
        </w:rPr>
      </w:pPr>
      <w:r w:rsidRPr="00E46906">
        <w:rPr>
          <w:rFonts w:ascii="黑体" w:eastAsia="黑体" w:hAnsi="黑体" w:hint="eastAsia"/>
          <w:color w:val="000000" w:themeColor="text1"/>
          <w:sz w:val="32"/>
          <w:szCs w:val="32"/>
        </w:rPr>
        <w:t>第一章</w:t>
      </w:r>
      <w:r w:rsidRPr="00E46906">
        <w:rPr>
          <w:rFonts w:ascii="黑体" w:eastAsia="黑体" w:hAnsi="黑体"/>
          <w:color w:val="000000" w:themeColor="text1"/>
          <w:sz w:val="32"/>
          <w:szCs w:val="32"/>
        </w:rPr>
        <w:t xml:space="preserve"> </w:t>
      </w:r>
      <w:r w:rsidRPr="00E46906">
        <w:rPr>
          <w:rFonts w:ascii="黑体" w:eastAsia="黑体" w:hAnsi="黑体" w:hint="eastAsia"/>
          <w:color w:val="000000" w:themeColor="text1"/>
          <w:sz w:val="32"/>
          <w:szCs w:val="32"/>
        </w:rPr>
        <w:t>总</w:t>
      </w:r>
      <w:r w:rsidRPr="00E46906">
        <w:rPr>
          <w:rFonts w:ascii="黑体" w:eastAsia="黑体" w:hAnsi="黑体"/>
          <w:color w:val="000000" w:themeColor="text1"/>
          <w:sz w:val="32"/>
          <w:szCs w:val="32"/>
        </w:rPr>
        <w:t xml:space="preserve"> </w:t>
      </w:r>
      <w:r w:rsidRPr="00E46906">
        <w:rPr>
          <w:rFonts w:ascii="黑体" w:eastAsia="黑体" w:hAnsi="黑体" w:hint="eastAsia"/>
          <w:color w:val="000000" w:themeColor="text1"/>
          <w:sz w:val="32"/>
          <w:szCs w:val="32"/>
        </w:rPr>
        <w:t>则</w:t>
      </w:r>
    </w:p>
    <w:p w:rsidR="00E55268" w:rsidRPr="00E46906" w:rsidRDefault="00E9336A">
      <w:pPr>
        <w:tabs>
          <w:tab w:val="left" w:pos="284"/>
          <w:tab w:val="left" w:pos="2585"/>
        </w:tabs>
        <w:ind w:firstLine="66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第一条</w:t>
      </w:r>
      <w:r w:rsidR="00112EB7"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为加强药物临床试验机构的监督管理，根据《中华人民共和国药品管理法》和《中华人民共和国药品管理法实施条例》，按</w:t>
      </w:r>
      <w:r w:rsidR="007828CC" w:rsidRPr="00E46906">
        <w:rPr>
          <w:rFonts w:ascii="仿宋_GB2312" w:eastAsia="仿宋_GB2312" w:hint="eastAsia"/>
          <w:color w:val="000000" w:themeColor="text1"/>
          <w:sz w:val="32"/>
          <w:szCs w:val="32"/>
        </w:rPr>
        <w:t>照</w:t>
      </w:r>
      <w:r w:rsidRPr="00E46906">
        <w:rPr>
          <w:rFonts w:ascii="仿宋_GB2312" w:eastAsia="仿宋_GB2312" w:hint="eastAsia"/>
          <w:color w:val="000000" w:themeColor="text1"/>
          <w:sz w:val="32"/>
          <w:szCs w:val="32"/>
        </w:rPr>
        <w:t>《药物临床试验质量管理规范》（</w:t>
      </w:r>
      <w:r w:rsidRPr="00E46906">
        <w:rPr>
          <w:rFonts w:ascii="仿宋_GB2312" w:eastAsia="仿宋_GB2312"/>
          <w:color w:val="000000" w:themeColor="text1"/>
          <w:sz w:val="32"/>
          <w:szCs w:val="32"/>
        </w:rPr>
        <w:t>GCP</w:t>
      </w:r>
      <w:r w:rsidRPr="00E46906">
        <w:rPr>
          <w:rFonts w:ascii="仿宋_GB2312" w:eastAsia="仿宋_GB2312" w:hint="eastAsia"/>
          <w:color w:val="000000" w:themeColor="text1"/>
          <w:sz w:val="32"/>
          <w:szCs w:val="32"/>
        </w:rPr>
        <w:t>）和《药品注册管理办法》等有关要求，制定本规定。</w:t>
      </w:r>
    </w:p>
    <w:p w:rsidR="00E55268" w:rsidRPr="00E46906" w:rsidRDefault="00E9336A" w:rsidP="00D821D3">
      <w:pPr>
        <w:tabs>
          <w:tab w:val="left" w:pos="284"/>
          <w:tab w:val="left" w:pos="2585"/>
        </w:tabs>
        <w:ind w:firstLine="66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第二条</w:t>
      </w:r>
      <w:r w:rsidR="00112EB7"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药物临床试验机构是</w:t>
      </w:r>
      <w:proofErr w:type="gramStart"/>
      <w:r w:rsidRPr="00E46906">
        <w:rPr>
          <w:rFonts w:ascii="仿宋_GB2312" w:eastAsia="仿宋_GB2312" w:hint="eastAsia"/>
          <w:color w:val="000000" w:themeColor="text1"/>
          <w:sz w:val="32"/>
          <w:szCs w:val="32"/>
        </w:rPr>
        <w:t>指资格</w:t>
      </w:r>
      <w:proofErr w:type="gramEnd"/>
      <w:r w:rsidRPr="00E46906">
        <w:rPr>
          <w:rFonts w:ascii="仿宋_GB2312" w:eastAsia="仿宋_GB2312" w:hint="eastAsia"/>
          <w:color w:val="000000" w:themeColor="text1"/>
          <w:sz w:val="32"/>
          <w:szCs w:val="32"/>
        </w:rPr>
        <w:t>认定管理部门依照法定要求认定的，具有承担药物临床试验资格的机构。药物临床试验专业（简称</w:t>
      </w:r>
      <w:r w:rsidR="00A14F67"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试验专业</w:t>
      </w:r>
      <w:r w:rsidR="00A14F67"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）是指药物临床试验机构中通过药物临床试验资格认定的专业。</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第三条</w:t>
      </w:r>
      <w:r w:rsidR="00112EB7"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经国家食品药品监督管理总局（简称</w:t>
      </w:r>
      <w:r w:rsidR="005708FD"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食</w:t>
      </w:r>
      <w:r w:rsidR="008A208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药品监</w:t>
      </w:r>
      <w:r w:rsidR="0066169B"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w:t>
      </w:r>
      <w:r w:rsidR="005708FD"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）批准的药物临床试验，须在具有药物临床试验资格的机构中进行。</w:t>
      </w:r>
    </w:p>
    <w:p w:rsidR="00E9336A" w:rsidRPr="00E46906" w:rsidRDefault="00E9336A" w:rsidP="00E46906">
      <w:pPr>
        <w:ind w:firstLineChars="196" w:firstLine="627"/>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第四条</w:t>
      </w:r>
      <w:r w:rsidR="00112EB7"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本规定适用于药物临床试验机构的资格认定、运行管理、监督检查、定期评估和现场检查等。</w:t>
      </w:r>
    </w:p>
    <w:p w:rsidR="00E55268" w:rsidRPr="00E46906" w:rsidRDefault="00E55268">
      <w:pPr>
        <w:tabs>
          <w:tab w:val="left" w:pos="284"/>
          <w:tab w:val="left" w:pos="2585"/>
        </w:tabs>
        <w:ind w:firstLine="660"/>
        <w:rPr>
          <w:rFonts w:ascii="仿宋_GB2312" w:eastAsia="仿宋_GB2312"/>
          <w:color w:val="000000" w:themeColor="text1"/>
          <w:sz w:val="32"/>
          <w:szCs w:val="32"/>
        </w:rPr>
      </w:pPr>
    </w:p>
    <w:p w:rsidR="00E9336A" w:rsidRPr="00E46906" w:rsidRDefault="00E9336A" w:rsidP="00E46906">
      <w:pPr>
        <w:tabs>
          <w:tab w:val="left" w:pos="284"/>
          <w:tab w:val="left" w:pos="2585"/>
        </w:tabs>
        <w:ind w:firstLine="640"/>
        <w:jc w:val="center"/>
        <w:rPr>
          <w:rFonts w:ascii="仿宋_GB2312" w:eastAsia="仿宋_GB2312"/>
          <w:color w:val="000000" w:themeColor="text1"/>
          <w:sz w:val="32"/>
          <w:szCs w:val="32"/>
        </w:rPr>
      </w:pPr>
      <w:r w:rsidRPr="00E46906">
        <w:rPr>
          <w:rFonts w:ascii="黑体" w:eastAsia="黑体" w:hAnsi="黑体" w:hint="eastAsia"/>
          <w:color w:val="000000" w:themeColor="text1"/>
          <w:sz w:val="32"/>
          <w:szCs w:val="32"/>
        </w:rPr>
        <w:t>第二章</w:t>
      </w:r>
      <w:r w:rsidR="00112EB7" w:rsidRPr="00E46906">
        <w:rPr>
          <w:rFonts w:ascii="黑体" w:eastAsia="黑体" w:hAnsi="黑体" w:hint="eastAsia"/>
          <w:color w:val="000000" w:themeColor="text1"/>
          <w:sz w:val="32"/>
          <w:szCs w:val="32"/>
        </w:rPr>
        <w:t xml:space="preserve"> </w:t>
      </w:r>
      <w:r w:rsidRPr="00E46906">
        <w:rPr>
          <w:rFonts w:ascii="黑体" w:eastAsia="黑体" w:hAnsi="黑体" w:hint="eastAsia"/>
          <w:color w:val="000000" w:themeColor="text1"/>
          <w:sz w:val="32"/>
          <w:szCs w:val="32"/>
        </w:rPr>
        <w:t>资格认定</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第五条</w:t>
      </w:r>
      <w:r w:rsidR="00ED2F1C"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药物临床试验机构资格认定（简称</w:t>
      </w:r>
      <w:r w:rsidR="00A14F67"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资格认定</w:t>
      </w:r>
      <w:r w:rsidR="00A14F67"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）是</w:t>
      </w:r>
      <w:proofErr w:type="gramStart"/>
      <w:r w:rsidRPr="00E46906">
        <w:rPr>
          <w:rFonts w:ascii="仿宋_GB2312" w:eastAsia="仿宋_GB2312" w:hint="eastAsia"/>
          <w:color w:val="000000" w:themeColor="text1"/>
          <w:sz w:val="32"/>
          <w:szCs w:val="32"/>
        </w:rPr>
        <w:t>指资格</w:t>
      </w:r>
      <w:proofErr w:type="gramEnd"/>
      <w:r w:rsidRPr="00E46906">
        <w:rPr>
          <w:rFonts w:ascii="仿宋_GB2312" w:eastAsia="仿宋_GB2312" w:hint="eastAsia"/>
          <w:color w:val="000000" w:themeColor="text1"/>
          <w:sz w:val="32"/>
          <w:szCs w:val="32"/>
        </w:rPr>
        <w:t>认定管理部门对申请承担药物临床试验的医疗机构所具备的药物临床试验条件，包括药物临床试验的组织管</w:t>
      </w:r>
      <w:r w:rsidRPr="00E46906">
        <w:rPr>
          <w:rFonts w:ascii="仿宋_GB2312" w:eastAsia="仿宋_GB2312" w:hint="eastAsia"/>
          <w:color w:val="000000" w:themeColor="text1"/>
          <w:sz w:val="32"/>
          <w:szCs w:val="32"/>
        </w:rPr>
        <w:lastRenderedPageBreak/>
        <w:t>理、研究人员、设备设施、管理制度、标准操作规程等进行系统评价，</w:t>
      </w:r>
      <w:proofErr w:type="gramStart"/>
      <w:r w:rsidRPr="00E46906">
        <w:rPr>
          <w:rFonts w:ascii="仿宋_GB2312" w:eastAsia="仿宋_GB2312" w:hint="eastAsia"/>
          <w:color w:val="000000" w:themeColor="text1"/>
          <w:sz w:val="32"/>
          <w:szCs w:val="32"/>
        </w:rPr>
        <w:t>作出</w:t>
      </w:r>
      <w:proofErr w:type="gramEnd"/>
      <w:r w:rsidRPr="00E46906">
        <w:rPr>
          <w:rFonts w:ascii="仿宋_GB2312" w:eastAsia="仿宋_GB2312" w:hint="eastAsia"/>
          <w:color w:val="000000" w:themeColor="text1"/>
          <w:sz w:val="32"/>
          <w:szCs w:val="32"/>
        </w:rPr>
        <w:t>其是否具有承担药物临床试验资格决定的过程。</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第六条</w:t>
      </w:r>
      <w:r w:rsidR="005C2A3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申请资格认定的医疗机构应具备以下条件：</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（一）已取得医疗机构执业许可；</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（二）具有与承担药物临床试验相适应的诊疗技术能力；</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（三）具有急危重症诊疗的设施设备、人员配备与处置能力；</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（四）具有承担药物临床试验的组织管理机构和人员；</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（五）具有与药物临床试验相适应的独立的办公场所、临床试验用药房、资料室及必要的设备设施；</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（六）具有与药物临床试验相适应的医技科室；</w:t>
      </w:r>
    </w:p>
    <w:p w:rsidR="00B52053"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（七）具有药物临床试验管理制度和标准操作规程；</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（八）具有防范和处理药物临床试验中突发事件的管理机制和措施；</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（九）具有经过药物临床试验技术与相关法规的培训、能够承担药物临床试验的研究人员；</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（十）申请资格认定的专业近三年按</w:t>
      </w:r>
      <w:r w:rsidR="007828CC" w:rsidRPr="00E46906">
        <w:rPr>
          <w:rFonts w:ascii="仿宋_GB2312" w:eastAsia="仿宋_GB2312" w:hint="eastAsia"/>
          <w:color w:val="000000" w:themeColor="text1"/>
          <w:sz w:val="32"/>
          <w:szCs w:val="32"/>
        </w:rPr>
        <w:t>照</w:t>
      </w:r>
      <w:r w:rsidRPr="00E46906">
        <w:rPr>
          <w:rFonts w:ascii="仿宋_GB2312" w:eastAsia="仿宋_GB2312"/>
          <w:color w:val="000000" w:themeColor="text1"/>
          <w:sz w:val="32"/>
          <w:szCs w:val="32"/>
        </w:rPr>
        <w:t>GCP</w:t>
      </w:r>
      <w:r w:rsidRPr="00E46906">
        <w:rPr>
          <w:rFonts w:ascii="仿宋_GB2312" w:eastAsia="仿宋_GB2312" w:hint="eastAsia"/>
          <w:color w:val="000000" w:themeColor="text1"/>
          <w:sz w:val="32"/>
          <w:szCs w:val="32"/>
        </w:rPr>
        <w:t>要求开展</w:t>
      </w:r>
      <w:proofErr w:type="gramStart"/>
      <w:r w:rsidRPr="00E46906">
        <w:rPr>
          <w:rFonts w:ascii="仿宋_GB2312" w:eastAsia="仿宋_GB2312" w:hint="eastAsia"/>
          <w:color w:val="000000" w:themeColor="text1"/>
          <w:sz w:val="32"/>
          <w:szCs w:val="32"/>
        </w:rPr>
        <w:t>过上市</w:t>
      </w:r>
      <w:proofErr w:type="gramEnd"/>
      <w:r w:rsidRPr="00E46906">
        <w:rPr>
          <w:rFonts w:ascii="仿宋_GB2312" w:eastAsia="仿宋_GB2312" w:hint="eastAsia"/>
          <w:color w:val="000000" w:themeColor="text1"/>
          <w:sz w:val="32"/>
          <w:szCs w:val="32"/>
        </w:rPr>
        <w:t>后药品的临床研究，具有与承担药物临床试验相适应的床位数和受试者人数；</w:t>
      </w:r>
    </w:p>
    <w:p w:rsidR="008104F4"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（十一）具有能够承担药物临床试验伦理审查任务的伦理委员会。</w:t>
      </w:r>
    </w:p>
    <w:p w:rsidR="00B52053"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lastRenderedPageBreak/>
        <w:t>第七条</w:t>
      </w:r>
      <w:r w:rsidR="005C2A3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申请资格认定的医疗机构</w:t>
      </w:r>
      <w:r w:rsidR="005C2A3F"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应根据所具备的药物临床试验的条件和专业特长，</w:t>
      </w:r>
      <w:r w:rsidR="005C2A3F" w:rsidRPr="00E46906">
        <w:rPr>
          <w:rFonts w:ascii="仿宋_GB2312" w:eastAsia="仿宋_GB2312" w:hint="eastAsia"/>
          <w:color w:val="000000" w:themeColor="text1"/>
          <w:sz w:val="32"/>
          <w:szCs w:val="32"/>
        </w:rPr>
        <w:t>结合</w:t>
      </w:r>
      <w:r w:rsidRPr="00E46906">
        <w:rPr>
          <w:rFonts w:ascii="仿宋_GB2312" w:eastAsia="仿宋_GB2312" w:hint="eastAsia"/>
          <w:color w:val="000000" w:themeColor="text1"/>
          <w:sz w:val="32"/>
          <w:szCs w:val="32"/>
        </w:rPr>
        <w:t>开展药物临床试验的实际需求，申请相应的试验专业资格认定。申请资格认定的专业名称应与医疗机构执业许可的诊疗科目一致。</w:t>
      </w:r>
    </w:p>
    <w:p w:rsidR="00E9336A" w:rsidRPr="00E46906" w:rsidRDefault="00E9336A" w:rsidP="00E46906">
      <w:pPr>
        <w:adjustRightInd w:val="0"/>
        <w:ind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第八条</w:t>
      </w:r>
      <w:r w:rsidR="005C2A3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申请资格认定的医疗机构，应填写资格认定申请表，向所在地省级卫生计生部门报送资格认定申请的书面资料及电子资料。</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第九条</w:t>
      </w:r>
      <w:r w:rsidR="005C2A3F" w:rsidRPr="00E46906">
        <w:rPr>
          <w:rFonts w:ascii="仿宋_GB2312" w:eastAsia="仿宋_GB2312" w:hint="eastAsia"/>
          <w:color w:val="000000" w:themeColor="text1"/>
          <w:sz w:val="32"/>
          <w:szCs w:val="32"/>
        </w:rPr>
        <w:t xml:space="preserve"> </w:t>
      </w:r>
      <w:r w:rsidR="007828CC" w:rsidRPr="00E46906">
        <w:rPr>
          <w:rFonts w:ascii="仿宋_GB2312" w:eastAsia="仿宋_GB2312" w:hint="eastAsia"/>
          <w:color w:val="000000" w:themeColor="text1"/>
          <w:sz w:val="32"/>
          <w:szCs w:val="32"/>
        </w:rPr>
        <w:t>省级卫生计生部门对</w:t>
      </w:r>
      <w:r w:rsidRPr="00E46906">
        <w:rPr>
          <w:rFonts w:ascii="仿宋_GB2312" w:eastAsia="仿宋_GB2312" w:hint="eastAsia"/>
          <w:color w:val="000000" w:themeColor="text1"/>
          <w:sz w:val="32"/>
          <w:szCs w:val="32"/>
        </w:rPr>
        <w:t>资格认定的申请资料进行初审。</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省级卫生计生部门应对医疗机构执业许可、医疗机构概况、专业科室和卫生技术人员及其他相关技术能力与设施情况、医疗及临床研究中患者或受试者损害的防范和处理预案、伦理委员会情况等进行审查，并提出意见。对初审符合条件的医疗机构，应将其资格认定申请资料移交同级食品药品监管部门。初审工作时限为</w:t>
      </w:r>
      <w:r w:rsidRPr="00E46906">
        <w:rPr>
          <w:rFonts w:ascii="仿宋_GB2312" w:eastAsia="仿宋_GB2312"/>
          <w:color w:val="000000" w:themeColor="text1"/>
          <w:sz w:val="32"/>
          <w:szCs w:val="32"/>
        </w:rPr>
        <w:t>15</w:t>
      </w:r>
      <w:r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第十条</w:t>
      </w:r>
      <w:r w:rsidR="00FF4655"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省级食品药品监管部门对资格认定申请资料进行形式审查。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省级食品药品监管部门应对医疗机构概况、药物临床试验组织管理机构设置与负责人情况、申请资格认定的专业科室及人员情况、研究人员参加药物临床试验技术和相关法规的培训情况、药物临床试验管理制度和标准操作规程的制定情况、伦理委员会情况、实施药品临床研究的情况、机构主</w:t>
      </w:r>
      <w:r w:rsidRPr="00E46906">
        <w:rPr>
          <w:rFonts w:ascii="仿宋_GB2312" w:eastAsia="仿宋_GB2312" w:hint="eastAsia"/>
          <w:color w:val="000000" w:themeColor="text1"/>
          <w:sz w:val="32"/>
          <w:szCs w:val="32"/>
        </w:rPr>
        <w:lastRenderedPageBreak/>
        <w:t>要仪器设备情况等进行形式审查。对审查符合要求的资格认定申请资料，</w:t>
      </w:r>
      <w:proofErr w:type="gramStart"/>
      <w:r w:rsidRPr="00E46906">
        <w:rPr>
          <w:rFonts w:ascii="仿宋_GB2312" w:eastAsia="仿宋_GB2312" w:hint="eastAsia"/>
          <w:color w:val="000000" w:themeColor="text1"/>
          <w:sz w:val="32"/>
          <w:szCs w:val="32"/>
        </w:rPr>
        <w:t>报食</w:t>
      </w:r>
      <w:r w:rsidR="008A2086" w:rsidRPr="00E46906">
        <w:rPr>
          <w:rFonts w:ascii="仿宋_GB2312" w:eastAsia="仿宋_GB2312" w:hint="eastAsia"/>
          <w:color w:val="000000" w:themeColor="text1"/>
          <w:sz w:val="32"/>
          <w:szCs w:val="32"/>
        </w:rPr>
        <w:t>品</w:t>
      </w:r>
      <w:proofErr w:type="gramEnd"/>
      <w:r w:rsidRPr="00E46906">
        <w:rPr>
          <w:rFonts w:ascii="仿宋_GB2312" w:eastAsia="仿宋_GB2312" w:hint="eastAsia"/>
          <w:color w:val="000000" w:themeColor="text1"/>
          <w:sz w:val="32"/>
          <w:szCs w:val="32"/>
        </w:rPr>
        <w:t>药</w:t>
      </w:r>
      <w:r w:rsidR="008A208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8A2086"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总局。形式审查工作时限为</w:t>
      </w:r>
      <w:r w:rsidRPr="00E46906">
        <w:rPr>
          <w:rFonts w:ascii="仿宋_GB2312" w:eastAsia="仿宋_GB2312"/>
          <w:color w:val="000000" w:themeColor="text1"/>
          <w:sz w:val="32"/>
          <w:szCs w:val="32"/>
        </w:rPr>
        <w:t>15</w:t>
      </w:r>
      <w:r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第十一条</w:t>
      </w:r>
      <w:r w:rsidR="008A2086"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w:t>
      </w:r>
      <w:r w:rsidR="00471775"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471775"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471775"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总局对申报资料进行受理审查，</w:t>
      </w:r>
      <w:proofErr w:type="gramStart"/>
      <w:r w:rsidRPr="00E46906">
        <w:rPr>
          <w:rFonts w:ascii="仿宋_GB2312" w:eastAsia="仿宋_GB2312" w:hint="eastAsia"/>
          <w:color w:val="000000" w:themeColor="text1"/>
          <w:sz w:val="32"/>
          <w:szCs w:val="32"/>
        </w:rPr>
        <w:t>作出</w:t>
      </w:r>
      <w:proofErr w:type="gramEnd"/>
      <w:r w:rsidRPr="00E46906">
        <w:rPr>
          <w:rFonts w:ascii="仿宋_GB2312" w:eastAsia="仿宋_GB2312" w:hint="eastAsia"/>
          <w:color w:val="000000" w:themeColor="text1"/>
          <w:sz w:val="32"/>
          <w:szCs w:val="32"/>
        </w:rPr>
        <w:t>是否受理的决定，并书面通知申请</w:t>
      </w:r>
      <w:r w:rsidR="00AE452B" w:rsidRPr="00E46906">
        <w:rPr>
          <w:rFonts w:ascii="仿宋_GB2312" w:eastAsia="仿宋_GB2312" w:hint="eastAsia"/>
          <w:color w:val="000000" w:themeColor="text1"/>
          <w:sz w:val="32"/>
          <w:szCs w:val="32"/>
        </w:rPr>
        <w:t>医疗</w:t>
      </w:r>
      <w:r w:rsidRPr="00E46906">
        <w:rPr>
          <w:rFonts w:ascii="仿宋_GB2312" w:eastAsia="仿宋_GB2312" w:hint="eastAsia"/>
          <w:color w:val="000000" w:themeColor="text1"/>
          <w:sz w:val="32"/>
          <w:szCs w:val="32"/>
        </w:rPr>
        <w:t>机构及其所在地省级食品药品监管部门和卫生计生部门。</w:t>
      </w:r>
      <w:r w:rsidR="00471775" w:rsidRPr="00E46906">
        <w:rPr>
          <w:rFonts w:ascii="仿宋_GB2312" w:eastAsia="仿宋_GB2312" w:hint="eastAsia"/>
          <w:color w:val="000000" w:themeColor="text1"/>
          <w:sz w:val="32"/>
          <w:szCs w:val="32"/>
        </w:rPr>
        <w:t>受理审查</w:t>
      </w:r>
      <w:r w:rsidRPr="00E46906">
        <w:rPr>
          <w:rFonts w:ascii="仿宋_GB2312" w:eastAsia="仿宋_GB2312" w:hint="eastAsia"/>
          <w:color w:val="000000" w:themeColor="text1"/>
          <w:sz w:val="32"/>
          <w:szCs w:val="32"/>
        </w:rPr>
        <w:t>工作时限为</w:t>
      </w:r>
      <w:r w:rsidRPr="00E46906">
        <w:rPr>
          <w:rFonts w:ascii="仿宋_GB2312" w:eastAsia="仿宋_GB2312"/>
          <w:color w:val="000000" w:themeColor="text1"/>
          <w:sz w:val="32"/>
          <w:szCs w:val="32"/>
        </w:rPr>
        <w:t>5</w:t>
      </w:r>
      <w:r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第十二条</w:t>
      </w:r>
      <w:r w:rsidR="00A14F67" w:rsidRPr="00E46906">
        <w:rPr>
          <w:rFonts w:ascii="仿宋_GB2312" w:eastAsia="仿宋_GB2312" w:hint="eastAsia"/>
          <w:color w:val="000000" w:themeColor="text1"/>
          <w:sz w:val="32"/>
          <w:szCs w:val="32"/>
        </w:rPr>
        <w:t xml:space="preserve"> </w:t>
      </w:r>
      <w:r w:rsidR="009237D5" w:rsidRPr="00E46906">
        <w:rPr>
          <w:rFonts w:ascii="仿宋_GB2312" w:eastAsia="仿宋_GB2312" w:hint="eastAsia"/>
          <w:color w:val="000000" w:themeColor="text1"/>
          <w:sz w:val="32"/>
          <w:szCs w:val="32"/>
        </w:rPr>
        <w:t>食品药品监管总局食品药品审核查验中心（简称</w:t>
      </w:r>
      <w:r w:rsidR="000D010A" w:rsidRPr="00E46906">
        <w:rPr>
          <w:rFonts w:ascii="仿宋_GB2312" w:eastAsia="仿宋_GB2312" w:hint="eastAsia"/>
          <w:color w:val="000000" w:themeColor="text1"/>
          <w:sz w:val="32"/>
          <w:szCs w:val="32"/>
        </w:rPr>
        <w:t>“</w:t>
      </w:r>
      <w:r w:rsidR="009237D5" w:rsidRPr="00E46906">
        <w:rPr>
          <w:rFonts w:ascii="仿宋_GB2312" w:eastAsia="仿宋_GB2312" w:hint="eastAsia"/>
          <w:color w:val="000000" w:themeColor="text1"/>
          <w:sz w:val="32"/>
          <w:szCs w:val="32"/>
        </w:rPr>
        <w:t>核查中心</w:t>
      </w:r>
      <w:r w:rsidR="000D010A" w:rsidRPr="00E46906">
        <w:rPr>
          <w:rFonts w:ascii="仿宋_GB2312" w:eastAsia="仿宋_GB2312" w:hint="eastAsia"/>
          <w:color w:val="000000" w:themeColor="text1"/>
          <w:sz w:val="32"/>
          <w:szCs w:val="32"/>
        </w:rPr>
        <w:t>”</w:t>
      </w:r>
      <w:r w:rsidR="009237D5"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对</w:t>
      </w:r>
      <w:r w:rsidR="009237D5" w:rsidRPr="00E46906">
        <w:rPr>
          <w:rFonts w:ascii="仿宋_GB2312" w:eastAsia="仿宋_GB2312" w:hint="eastAsia"/>
          <w:color w:val="000000" w:themeColor="text1"/>
          <w:sz w:val="32"/>
          <w:szCs w:val="32"/>
        </w:rPr>
        <w:t>受理审查符合要求的申报资料</w:t>
      </w:r>
      <w:r w:rsidRPr="00E46906">
        <w:rPr>
          <w:rFonts w:ascii="仿宋_GB2312" w:eastAsia="仿宋_GB2312" w:hint="eastAsia"/>
          <w:color w:val="000000" w:themeColor="text1"/>
          <w:sz w:val="32"/>
          <w:szCs w:val="32"/>
        </w:rPr>
        <w:t>进行资料审查</w:t>
      </w:r>
      <w:r w:rsidR="002D7BD5" w:rsidRPr="00E46906">
        <w:rPr>
          <w:rFonts w:ascii="仿宋_GB2312" w:eastAsia="仿宋_GB2312" w:hint="eastAsia"/>
          <w:color w:val="000000" w:themeColor="text1"/>
          <w:sz w:val="32"/>
          <w:szCs w:val="32"/>
        </w:rPr>
        <w:t>，</w:t>
      </w:r>
      <w:r w:rsidR="00312EA4" w:rsidRPr="00E46906">
        <w:rPr>
          <w:rFonts w:ascii="仿宋_GB2312" w:eastAsia="仿宋_GB2312" w:hint="eastAsia"/>
          <w:color w:val="000000" w:themeColor="text1"/>
          <w:sz w:val="32"/>
          <w:szCs w:val="32"/>
        </w:rPr>
        <w:t>制定检查方案</w:t>
      </w:r>
      <w:r w:rsidRPr="00E46906">
        <w:rPr>
          <w:rFonts w:ascii="仿宋_GB2312" w:eastAsia="仿宋_GB2312" w:hint="eastAsia"/>
          <w:color w:val="000000" w:themeColor="text1"/>
          <w:sz w:val="32"/>
          <w:szCs w:val="32"/>
        </w:rPr>
        <w:t>，需要补充资料的，</w:t>
      </w:r>
      <w:r w:rsidR="00A17EEC" w:rsidRPr="00E46906">
        <w:rPr>
          <w:rFonts w:ascii="仿宋_GB2312" w:eastAsia="仿宋_GB2312" w:hint="eastAsia"/>
          <w:color w:val="000000" w:themeColor="text1"/>
          <w:sz w:val="32"/>
          <w:szCs w:val="32"/>
        </w:rPr>
        <w:t>必要时</w:t>
      </w:r>
      <w:r w:rsidRPr="00E46906">
        <w:rPr>
          <w:rFonts w:ascii="仿宋_GB2312" w:eastAsia="仿宋_GB2312" w:hint="eastAsia"/>
          <w:color w:val="000000" w:themeColor="text1"/>
          <w:sz w:val="32"/>
          <w:szCs w:val="32"/>
        </w:rPr>
        <w:t>书面通知申请</w:t>
      </w:r>
      <w:r w:rsidR="00A17EEC" w:rsidRPr="00E46906">
        <w:rPr>
          <w:rFonts w:ascii="仿宋_GB2312" w:eastAsia="仿宋_GB2312" w:hint="eastAsia"/>
          <w:color w:val="000000" w:themeColor="text1"/>
          <w:sz w:val="32"/>
          <w:szCs w:val="32"/>
        </w:rPr>
        <w:t>医疗</w:t>
      </w:r>
      <w:r w:rsidRPr="00E46906">
        <w:rPr>
          <w:rFonts w:ascii="仿宋_GB2312" w:eastAsia="仿宋_GB2312" w:hint="eastAsia"/>
          <w:color w:val="000000" w:themeColor="text1"/>
          <w:sz w:val="32"/>
          <w:szCs w:val="32"/>
        </w:rPr>
        <w:t>机构补充资料。资料审查工作时限为</w:t>
      </w:r>
      <w:r w:rsidRPr="00E46906">
        <w:rPr>
          <w:rFonts w:ascii="仿宋_GB2312" w:eastAsia="仿宋_GB2312"/>
          <w:color w:val="000000" w:themeColor="text1"/>
          <w:sz w:val="32"/>
          <w:szCs w:val="32"/>
        </w:rPr>
        <w:t>20</w:t>
      </w:r>
      <w:r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第十三条</w:t>
      </w:r>
      <w:r w:rsidR="00A14F67"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核查中心</w:t>
      </w:r>
      <w:r w:rsidR="00A17EEC" w:rsidRPr="00E46906">
        <w:rPr>
          <w:rFonts w:ascii="仿宋_GB2312" w:eastAsia="仿宋_GB2312" w:hint="eastAsia"/>
          <w:color w:val="000000" w:themeColor="text1"/>
          <w:sz w:val="32"/>
          <w:szCs w:val="32"/>
        </w:rPr>
        <w:t>组织对</w:t>
      </w:r>
      <w:r w:rsidRPr="00E46906">
        <w:rPr>
          <w:rFonts w:ascii="仿宋_GB2312" w:eastAsia="仿宋_GB2312" w:hint="eastAsia"/>
          <w:color w:val="000000" w:themeColor="text1"/>
          <w:sz w:val="32"/>
          <w:szCs w:val="32"/>
        </w:rPr>
        <w:t>申请</w:t>
      </w:r>
      <w:r w:rsidR="002D7BD5" w:rsidRPr="00E46906">
        <w:rPr>
          <w:rFonts w:ascii="仿宋_GB2312" w:eastAsia="仿宋_GB2312" w:hint="eastAsia"/>
          <w:color w:val="000000" w:themeColor="text1"/>
          <w:sz w:val="32"/>
          <w:szCs w:val="32"/>
        </w:rPr>
        <w:t>医疗</w:t>
      </w:r>
      <w:r w:rsidRPr="00E46906">
        <w:rPr>
          <w:rFonts w:ascii="仿宋_GB2312" w:eastAsia="仿宋_GB2312" w:hint="eastAsia"/>
          <w:color w:val="000000" w:themeColor="text1"/>
          <w:sz w:val="32"/>
          <w:szCs w:val="32"/>
        </w:rPr>
        <w:t>机构实施现场检查，根据现场检查情况进行综合评定，提出资格认定审核意见。</w:t>
      </w:r>
      <w:r w:rsidR="00A17EEC" w:rsidRPr="00E46906">
        <w:rPr>
          <w:rFonts w:ascii="仿宋_GB2312" w:eastAsia="仿宋_GB2312" w:hint="eastAsia"/>
          <w:color w:val="000000" w:themeColor="text1"/>
          <w:sz w:val="32"/>
          <w:szCs w:val="32"/>
        </w:rPr>
        <w:t>审核</w:t>
      </w:r>
      <w:r w:rsidRPr="00E46906">
        <w:rPr>
          <w:rFonts w:ascii="仿宋_GB2312" w:eastAsia="仿宋_GB2312" w:hint="eastAsia"/>
          <w:color w:val="000000" w:themeColor="text1"/>
          <w:sz w:val="32"/>
          <w:szCs w:val="32"/>
        </w:rPr>
        <w:t>工作时限为</w:t>
      </w:r>
      <w:r w:rsidRPr="00E46906">
        <w:rPr>
          <w:rFonts w:ascii="仿宋_GB2312" w:eastAsia="仿宋_GB2312"/>
          <w:color w:val="000000" w:themeColor="text1"/>
          <w:sz w:val="32"/>
          <w:szCs w:val="32"/>
        </w:rPr>
        <w:t>60</w:t>
      </w:r>
      <w:r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第十四条</w:t>
      </w:r>
      <w:r w:rsidR="00A947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w:t>
      </w:r>
      <w:r w:rsidR="00A17EEC"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A17EEC"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A17EEC"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总局会同国家卫生</w:t>
      </w:r>
      <w:r w:rsidR="00A17EEC" w:rsidRPr="00E46906">
        <w:rPr>
          <w:rFonts w:ascii="仿宋_GB2312" w:eastAsia="仿宋_GB2312" w:hint="eastAsia"/>
          <w:color w:val="000000" w:themeColor="text1"/>
          <w:sz w:val="32"/>
          <w:szCs w:val="32"/>
        </w:rPr>
        <w:t>和</w:t>
      </w:r>
      <w:r w:rsidRPr="00E46906">
        <w:rPr>
          <w:rFonts w:ascii="仿宋_GB2312" w:eastAsia="仿宋_GB2312" w:hint="eastAsia"/>
          <w:color w:val="000000" w:themeColor="text1"/>
          <w:sz w:val="32"/>
          <w:szCs w:val="32"/>
        </w:rPr>
        <w:t>计</w:t>
      </w:r>
      <w:r w:rsidR="00A17EEC" w:rsidRPr="00E46906">
        <w:rPr>
          <w:rFonts w:ascii="仿宋_GB2312" w:eastAsia="仿宋_GB2312" w:hint="eastAsia"/>
          <w:color w:val="000000" w:themeColor="text1"/>
          <w:sz w:val="32"/>
          <w:szCs w:val="32"/>
        </w:rPr>
        <w:t>划</w:t>
      </w:r>
      <w:r w:rsidRPr="00E46906">
        <w:rPr>
          <w:rFonts w:ascii="仿宋_GB2312" w:eastAsia="仿宋_GB2312" w:hint="eastAsia"/>
          <w:color w:val="000000" w:themeColor="text1"/>
          <w:sz w:val="32"/>
          <w:szCs w:val="32"/>
        </w:rPr>
        <w:t>生</w:t>
      </w:r>
      <w:r w:rsidR="00A17EEC" w:rsidRPr="00E46906">
        <w:rPr>
          <w:rFonts w:ascii="仿宋_GB2312" w:eastAsia="仿宋_GB2312" w:hint="eastAsia"/>
          <w:color w:val="000000" w:themeColor="text1"/>
          <w:sz w:val="32"/>
          <w:szCs w:val="32"/>
        </w:rPr>
        <w:t>育</w:t>
      </w:r>
      <w:r w:rsidRPr="00E46906">
        <w:rPr>
          <w:rFonts w:ascii="仿宋_GB2312" w:eastAsia="仿宋_GB2312" w:hint="eastAsia"/>
          <w:color w:val="000000" w:themeColor="text1"/>
          <w:sz w:val="32"/>
          <w:szCs w:val="32"/>
        </w:rPr>
        <w:t>委</w:t>
      </w:r>
      <w:r w:rsidR="00A17EEC" w:rsidRPr="00E46906">
        <w:rPr>
          <w:rFonts w:ascii="仿宋_GB2312" w:eastAsia="仿宋_GB2312" w:hint="eastAsia"/>
          <w:color w:val="000000" w:themeColor="text1"/>
          <w:sz w:val="32"/>
          <w:szCs w:val="32"/>
        </w:rPr>
        <w:t>员会</w:t>
      </w:r>
      <w:r w:rsidR="005708FD" w:rsidRPr="00E46906">
        <w:rPr>
          <w:rFonts w:ascii="仿宋_GB2312" w:eastAsia="仿宋_GB2312" w:hint="eastAsia"/>
          <w:color w:val="000000" w:themeColor="text1"/>
          <w:sz w:val="32"/>
          <w:szCs w:val="32"/>
        </w:rPr>
        <w:t>（简称“国家卫生计生委”）</w:t>
      </w:r>
      <w:r w:rsidRPr="00E46906">
        <w:rPr>
          <w:rFonts w:ascii="仿宋_GB2312" w:eastAsia="仿宋_GB2312" w:hint="eastAsia"/>
          <w:color w:val="000000" w:themeColor="text1"/>
          <w:sz w:val="32"/>
          <w:szCs w:val="32"/>
        </w:rPr>
        <w:t>对资格认定进行审批，并将审批结果书面通知申请</w:t>
      </w:r>
      <w:r w:rsidR="006E5180" w:rsidRPr="00E46906">
        <w:rPr>
          <w:rFonts w:ascii="仿宋_GB2312" w:eastAsia="仿宋_GB2312" w:hint="eastAsia"/>
          <w:color w:val="000000" w:themeColor="text1"/>
          <w:sz w:val="32"/>
          <w:szCs w:val="32"/>
        </w:rPr>
        <w:t>医疗</w:t>
      </w:r>
      <w:r w:rsidRPr="00E46906">
        <w:rPr>
          <w:rFonts w:ascii="仿宋_GB2312" w:eastAsia="仿宋_GB2312" w:hint="eastAsia"/>
          <w:color w:val="000000" w:themeColor="text1"/>
          <w:sz w:val="32"/>
          <w:szCs w:val="32"/>
        </w:rPr>
        <w:t>机构及其所在地省级食品药品监管部门和卫生计生部门。</w:t>
      </w:r>
      <w:r w:rsidR="00912BEC" w:rsidRPr="00E46906">
        <w:rPr>
          <w:rFonts w:ascii="仿宋_GB2312" w:eastAsia="仿宋_GB2312" w:hint="eastAsia"/>
          <w:color w:val="000000" w:themeColor="text1"/>
          <w:sz w:val="32"/>
          <w:szCs w:val="32"/>
        </w:rPr>
        <w:t>审批</w:t>
      </w:r>
      <w:r w:rsidRPr="00E46906">
        <w:rPr>
          <w:rFonts w:ascii="仿宋_GB2312" w:eastAsia="仿宋_GB2312" w:hint="eastAsia"/>
          <w:color w:val="000000" w:themeColor="text1"/>
          <w:sz w:val="32"/>
          <w:szCs w:val="32"/>
        </w:rPr>
        <w:t>工作时限为</w:t>
      </w:r>
      <w:r w:rsidRPr="00E46906">
        <w:rPr>
          <w:rFonts w:ascii="仿宋_GB2312" w:eastAsia="仿宋_GB2312"/>
          <w:color w:val="000000" w:themeColor="text1"/>
          <w:sz w:val="32"/>
          <w:szCs w:val="32"/>
        </w:rPr>
        <w:t>25</w:t>
      </w:r>
      <w:r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第十五条</w:t>
      </w:r>
      <w:r w:rsidR="00912BEC"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食药监总局对通过资格认定的药物临床试验机构予以公告并颁发证书。</w:t>
      </w:r>
      <w:r w:rsidR="002D7BD5" w:rsidRPr="00E46906">
        <w:rPr>
          <w:rFonts w:ascii="仿宋_GB2312" w:eastAsia="仿宋_GB2312" w:hint="eastAsia"/>
          <w:color w:val="000000" w:themeColor="text1"/>
          <w:sz w:val="32"/>
          <w:szCs w:val="32"/>
        </w:rPr>
        <w:t>办理</w:t>
      </w:r>
      <w:r w:rsidR="00912BEC" w:rsidRPr="00E46906">
        <w:rPr>
          <w:rFonts w:ascii="仿宋_GB2312" w:eastAsia="仿宋_GB2312" w:hint="eastAsia"/>
          <w:color w:val="000000" w:themeColor="text1"/>
          <w:sz w:val="32"/>
          <w:szCs w:val="32"/>
        </w:rPr>
        <w:t>公告</w:t>
      </w:r>
      <w:r w:rsidRPr="00E46906">
        <w:rPr>
          <w:rFonts w:ascii="仿宋_GB2312" w:eastAsia="仿宋_GB2312" w:hint="eastAsia"/>
          <w:color w:val="000000" w:themeColor="text1"/>
          <w:sz w:val="32"/>
          <w:szCs w:val="32"/>
        </w:rPr>
        <w:t>工作时限为</w:t>
      </w:r>
      <w:r w:rsidRPr="00E46906">
        <w:rPr>
          <w:rFonts w:ascii="仿宋_GB2312" w:eastAsia="仿宋_GB2312"/>
          <w:color w:val="000000" w:themeColor="text1"/>
          <w:sz w:val="32"/>
          <w:szCs w:val="32"/>
        </w:rPr>
        <w:t>10</w:t>
      </w:r>
      <w:r w:rsidRPr="00E46906">
        <w:rPr>
          <w:rFonts w:ascii="仿宋_GB2312" w:eastAsia="仿宋_GB2312" w:hint="eastAsia"/>
          <w:color w:val="000000" w:themeColor="text1"/>
          <w:sz w:val="32"/>
          <w:szCs w:val="32"/>
        </w:rPr>
        <w:t>个工作</w:t>
      </w:r>
      <w:r w:rsidRPr="00E46906">
        <w:rPr>
          <w:rFonts w:ascii="仿宋_GB2312" w:eastAsia="仿宋_GB2312" w:hint="eastAsia"/>
          <w:color w:val="000000" w:themeColor="text1"/>
          <w:sz w:val="32"/>
          <w:szCs w:val="32"/>
        </w:rPr>
        <w:lastRenderedPageBreak/>
        <w:t>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第十六条</w:t>
      </w:r>
      <w:r w:rsidR="00912BEC"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未通过资格认定的医疗机构或专业，如其再次申请资格认定，间隔时间不得少于1年。</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p>
    <w:p w:rsidR="00E55268" w:rsidRPr="00E46906" w:rsidRDefault="00E9336A">
      <w:pPr>
        <w:tabs>
          <w:tab w:val="left" w:pos="284"/>
          <w:tab w:val="left" w:pos="2585"/>
        </w:tabs>
        <w:jc w:val="center"/>
        <w:rPr>
          <w:rFonts w:ascii="黑体" w:eastAsia="黑体" w:hAnsi="黑体"/>
          <w:color w:val="000000" w:themeColor="text1"/>
          <w:sz w:val="32"/>
          <w:szCs w:val="32"/>
        </w:rPr>
      </w:pPr>
      <w:r w:rsidRPr="00E46906">
        <w:rPr>
          <w:rFonts w:ascii="黑体" w:eastAsia="黑体" w:hAnsi="黑体" w:hint="eastAsia"/>
          <w:color w:val="000000" w:themeColor="text1"/>
          <w:sz w:val="32"/>
          <w:szCs w:val="32"/>
        </w:rPr>
        <w:t>第三章</w:t>
      </w:r>
      <w:r w:rsidR="00312EA4" w:rsidRPr="00E46906">
        <w:rPr>
          <w:rFonts w:ascii="黑体" w:eastAsia="黑体" w:hAnsi="黑体" w:hint="eastAsia"/>
          <w:color w:val="000000" w:themeColor="text1"/>
          <w:sz w:val="32"/>
          <w:szCs w:val="32"/>
        </w:rPr>
        <w:t xml:space="preserve"> </w:t>
      </w:r>
      <w:r w:rsidRPr="00E46906">
        <w:rPr>
          <w:rFonts w:ascii="黑体" w:eastAsia="黑体" w:hAnsi="黑体" w:hint="eastAsia"/>
          <w:color w:val="000000" w:themeColor="text1"/>
          <w:sz w:val="32"/>
          <w:szCs w:val="32"/>
        </w:rPr>
        <w:t>运行管理</w:t>
      </w:r>
    </w:p>
    <w:p w:rsidR="00E9336A" w:rsidRPr="00E46906" w:rsidRDefault="00E9336A" w:rsidP="00E46906">
      <w:pPr>
        <w:tabs>
          <w:tab w:val="left" w:pos="284"/>
          <w:tab w:val="left" w:pos="2585"/>
        </w:tabs>
        <w:ind w:firstLineChars="196" w:firstLine="627"/>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第十七条</w:t>
      </w:r>
      <w:r w:rsidR="00312EA4"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药物临床试验机构应建立、运行并改进质量管理体系，配备与所承担的药物临床试验相适应的专职管理人员，对本机构承担的药物临床试验进行管理。</w:t>
      </w:r>
    </w:p>
    <w:p w:rsidR="000B33A6" w:rsidRPr="00E46906" w:rsidRDefault="008E5DD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 xml:space="preserve">第十八条 </w:t>
      </w:r>
      <w:r w:rsidR="000B33A6" w:rsidRPr="00E46906">
        <w:rPr>
          <w:rFonts w:ascii="仿宋_GB2312" w:eastAsia="仿宋_GB2312" w:hint="eastAsia"/>
          <w:color w:val="000000" w:themeColor="text1"/>
          <w:sz w:val="32"/>
          <w:szCs w:val="32"/>
        </w:rPr>
        <w:t>机构办公室是药物临床试验机构的业务管理部门。应具有一定数量的医药学相关专业背景和相应资质的专职管理人员。</w:t>
      </w:r>
    </w:p>
    <w:p w:rsidR="00E9336A" w:rsidRPr="00E46906" w:rsidRDefault="000B33A6"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机构办公室负责对本机构承担的药物临床试验进行业务管理。组织药物临床试验机构相关制度建设、培训以及考核等工作，对本机构承担的药物临床试验进行业务管理，统筹药物临床试验的立项管理、试验用药品管理、资料管理、临床研究协调员管理以及质量管理的相关工作，协助财务部门进行项目经费管理</w:t>
      </w:r>
      <w:r w:rsidR="003F3B5F" w:rsidRPr="00E46906">
        <w:rPr>
          <w:rFonts w:ascii="仿宋_GB2312" w:eastAsia="仿宋_GB2312" w:hint="eastAsia"/>
          <w:color w:val="000000" w:themeColor="text1"/>
          <w:sz w:val="32"/>
          <w:szCs w:val="32"/>
        </w:rPr>
        <w:t>等</w:t>
      </w:r>
      <w:r w:rsidR="00E9336A" w:rsidRPr="00E46906">
        <w:rPr>
          <w:rFonts w:ascii="仿宋_GB2312" w:eastAsia="仿宋_GB2312" w:hint="eastAsia"/>
          <w:color w:val="000000" w:themeColor="text1"/>
          <w:sz w:val="32"/>
          <w:szCs w:val="32"/>
        </w:rPr>
        <w:t>。</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第十九条</w:t>
      </w:r>
      <w:r w:rsidR="00276F3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专业科室负责本专业承担的药物临床试验项目的实施，保障受试者安全与权益，保证临床试验质量。</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同</w:t>
      </w:r>
      <w:proofErr w:type="gramStart"/>
      <w:r w:rsidRPr="00E46906">
        <w:rPr>
          <w:rFonts w:ascii="仿宋_GB2312" w:eastAsia="仿宋_GB2312" w:hint="eastAsia"/>
          <w:color w:val="000000" w:themeColor="text1"/>
          <w:sz w:val="32"/>
          <w:szCs w:val="32"/>
        </w:rPr>
        <w:t>一试验</w:t>
      </w:r>
      <w:proofErr w:type="gramEnd"/>
      <w:r w:rsidRPr="00E46906">
        <w:rPr>
          <w:rFonts w:ascii="仿宋_GB2312" w:eastAsia="仿宋_GB2312" w:hint="eastAsia"/>
          <w:color w:val="000000" w:themeColor="text1"/>
          <w:sz w:val="32"/>
          <w:szCs w:val="32"/>
        </w:rPr>
        <w:t>专业原则上不得同时进行不同申办者相同品种处于筛选期间和治疗期间的药物临床试验项目。</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第二十条</w:t>
      </w:r>
      <w:r w:rsidR="00276F3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研究者负责所承担的药物临床试验的项目管</w:t>
      </w:r>
      <w:r w:rsidRPr="00E46906">
        <w:rPr>
          <w:rFonts w:ascii="仿宋_GB2312" w:eastAsia="仿宋_GB2312" w:hint="eastAsia"/>
          <w:color w:val="000000" w:themeColor="text1"/>
          <w:sz w:val="32"/>
          <w:szCs w:val="32"/>
        </w:rPr>
        <w:lastRenderedPageBreak/>
        <w:t>理、具体操作和质量控制，是受试者安全和药物临床试验质量的直接责任人。</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同一研究者不得同时进行五个以上处于筛选期间</w:t>
      </w:r>
      <w:r w:rsidR="00B936A9" w:rsidRPr="00E46906">
        <w:rPr>
          <w:rFonts w:ascii="仿宋_GB2312" w:eastAsia="仿宋_GB2312" w:hint="eastAsia"/>
          <w:color w:val="000000" w:themeColor="text1"/>
          <w:sz w:val="32"/>
          <w:szCs w:val="32"/>
        </w:rPr>
        <w:t>和</w:t>
      </w:r>
      <w:r w:rsidRPr="00E46906">
        <w:rPr>
          <w:rFonts w:ascii="仿宋_GB2312" w:eastAsia="仿宋_GB2312" w:hint="eastAsia"/>
          <w:color w:val="000000" w:themeColor="text1"/>
          <w:sz w:val="32"/>
          <w:szCs w:val="32"/>
        </w:rPr>
        <w:t>治疗期间的药物临床试验，特殊情况须予以专门说明，</w:t>
      </w:r>
      <w:proofErr w:type="gramStart"/>
      <w:r w:rsidRPr="00E46906">
        <w:rPr>
          <w:rFonts w:ascii="仿宋_GB2312" w:eastAsia="仿宋_GB2312" w:hint="eastAsia"/>
          <w:color w:val="000000" w:themeColor="text1"/>
          <w:sz w:val="32"/>
          <w:szCs w:val="32"/>
        </w:rPr>
        <w:t>经机构</w:t>
      </w:r>
      <w:proofErr w:type="gramEnd"/>
      <w:r w:rsidRPr="00E46906">
        <w:rPr>
          <w:rFonts w:ascii="仿宋_GB2312" w:eastAsia="仿宋_GB2312" w:hint="eastAsia"/>
          <w:color w:val="000000" w:themeColor="text1"/>
          <w:sz w:val="32"/>
          <w:szCs w:val="32"/>
        </w:rPr>
        <w:t>办公室同意，伦理委员会批准，并</w:t>
      </w:r>
      <w:r w:rsidR="00810730" w:rsidRPr="00E46906">
        <w:rPr>
          <w:rFonts w:ascii="仿宋_GB2312" w:eastAsia="仿宋_GB2312" w:hint="eastAsia"/>
          <w:color w:val="000000" w:themeColor="text1"/>
          <w:sz w:val="32"/>
          <w:szCs w:val="32"/>
        </w:rPr>
        <w:t>书面</w:t>
      </w:r>
      <w:r w:rsidRPr="00E46906">
        <w:rPr>
          <w:rFonts w:ascii="仿宋_GB2312" w:eastAsia="仿宋_GB2312" w:hint="eastAsia"/>
          <w:color w:val="000000" w:themeColor="text1"/>
          <w:sz w:val="32"/>
          <w:szCs w:val="32"/>
        </w:rPr>
        <w:t>报告省级食品药品监管部门及卫生计生部门。</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第二十一条</w:t>
      </w:r>
      <w:r w:rsidR="005708F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伦理委员会应按照相关要求审查药物临床试验机构所承担的药物临床试验项目，保持药物临床试验伦理审查工作的独立性，保障受试者的安全和权益，并向核查中心及所在地省级食品药品监管部门、卫生计生部门</w:t>
      </w:r>
      <w:r w:rsidR="00810730" w:rsidRPr="00E46906">
        <w:rPr>
          <w:rFonts w:ascii="仿宋_GB2312" w:eastAsia="仿宋_GB2312" w:hint="eastAsia"/>
          <w:color w:val="000000" w:themeColor="text1"/>
          <w:sz w:val="32"/>
          <w:szCs w:val="32"/>
        </w:rPr>
        <w:t>书面</w:t>
      </w:r>
      <w:r w:rsidRPr="00E46906">
        <w:rPr>
          <w:rFonts w:ascii="仿宋_GB2312" w:eastAsia="仿宋_GB2312" w:hint="eastAsia"/>
          <w:color w:val="000000" w:themeColor="text1"/>
          <w:sz w:val="32"/>
          <w:szCs w:val="32"/>
        </w:rPr>
        <w:t>报告上</w:t>
      </w:r>
      <w:r w:rsidR="00BE20EE">
        <w:rPr>
          <w:rFonts w:ascii="仿宋_GB2312" w:eastAsia="仿宋_GB2312" w:hint="eastAsia"/>
          <w:color w:val="000000" w:themeColor="text1"/>
          <w:sz w:val="32"/>
          <w:szCs w:val="32"/>
        </w:rPr>
        <w:t>一</w:t>
      </w:r>
      <w:r w:rsidRPr="00E46906">
        <w:rPr>
          <w:rFonts w:ascii="仿宋_GB2312" w:eastAsia="仿宋_GB2312" w:hint="eastAsia"/>
          <w:color w:val="000000" w:themeColor="text1"/>
          <w:sz w:val="32"/>
          <w:szCs w:val="32"/>
        </w:rPr>
        <w:t>年度药物临床试验伦理审查</w:t>
      </w:r>
      <w:r w:rsidR="00810730" w:rsidRPr="00E46906">
        <w:rPr>
          <w:rFonts w:ascii="仿宋_GB2312" w:eastAsia="仿宋_GB2312" w:hint="eastAsia"/>
          <w:color w:val="000000" w:themeColor="text1"/>
          <w:sz w:val="32"/>
          <w:szCs w:val="32"/>
        </w:rPr>
        <w:t>整体</w:t>
      </w:r>
      <w:r w:rsidRPr="00E46906">
        <w:rPr>
          <w:rFonts w:ascii="仿宋_GB2312" w:eastAsia="仿宋_GB2312" w:hint="eastAsia"/>
          <w:color w:val="000000" w:themeColor="text1"/>
          <w:sz w:val="32"/>
          <w:szCs w:val="32"/>
        </w:rPr>
        <w:t>情况。</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第二十二条</w:t>
      </w:r>
      <w:r w:rsidR="005708F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药物临床试验机构不得自行将承担的药物临床试验工作转</w:t>
      </w:r>
      <w:r w:rsidR="005708FD" w:rsidRPr="00E46906">
        <w:rPr>
          <w:rFonts w:ascii="仿宋_GB2312" w:eastAsia="仿宋_GB2312" w:hint="eastAsia"/>
          <w:color w:val="000000" w:themeColor="text1"/>
          <w:sz w:val="32"/>
          <w:szCs w:val="32"/>
        </w:rPr>
        <w:t>交</w:t>
      </w:r>
      <w:r w:rsidRPr="00E46906">
        <w:rPr>
          <w:rFonts w:ascii="仿宋_GB2312" w:eastAsia="仿宋_GB2312" w:hint="eastAsia"/>
          <w:color w:val="000000" w:themeColor="text1"/>
          <w:sz w:val="32"/>
          <w:szCs w:val="32"/>
        </w:rPr>
        <w:t>其他机构</w:t>
      </w:r>
      <w:r w:rsidR="005708FD" w:rsidRPr="00E46906">
        <w:rPr>
          <w:rFonts w:ascii="仿宋_GB2312" w:eastAsia="仿宋_GB2312" w:hint="eastAsia"/>
          <w:color w:val="000000" w:themeColor="text1"/>
          <w:sz w:val="32"/>
          <w:szCs w:val="32"/>
        </w:rPr>
        <w:t>开展</w:t>
      </w:r>
      <w:r w:rsidRPr="00E46906">
        <w:rPr>
          <w:rFonts w:ascii="仿宋_GB2312" w:eastAsia="仿宋_GB2312" w:hint="eastAsia"/>
          <w:color w:val="000000" w:themeColor="text1"/>
          <w:sz w:val="32"/>
          <w:szCs w:val="32"/>
        </w:rPr>
        <w:t>。</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第二十三条</w:t>
      </w:r>
      <w:r w:rsidR="005708F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药物临床试验机构接受境外监管部门检查时，应提前向所在地省级食品药品监管部门与卫生计生部门报告，并抄报食</w:t>
      </w:r>
      <w:r w:rsidR="005708FD"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5708FD"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5708FD"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总局与国家卫生计生委。</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第二十四条</w:t>
      </w:r>
      <w:r w:rsidR="00985AD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药物临床试验机构应于每年</w:t>
      </w:r>
      <w:r w:rsidRPr="00E46906">
        <w:rPr>
          <w:rFonts w:ascii="仿宋_GB2312" w:eastAsia="仿宋_GB2312"/>
          <w:color w:val="000000" w:themeColor="text1"/>
          <w:sz w:val="32"/>
          <w:szCs w:val="32"/>
        </w:rPr>
        <w:t>1</w:t>
      </w:r>
      <w:r w:rsidRPr="00E46906">
        <w:rPr>
          <w:rFonts w:ascii="仿宋_GB2312" w:eastAsia="仿宋_GB2312" w:hint="eastAsia"/>
          <w:color w:val="000000" w:themeColor="text1"/>
          <w:sz w:val="32"/>
          <w:szCs w:val="32"/>
        </w:rPr>
        <w:t>月</w:t>
      </w:r>
      <w:r w:rsidRPr="00E46906">
        <w:rPr>
          <w:rFonts w:ascii="仿宋_GB2312" w:eastAsia="仿宋_GB2312"/>
          <w:color w:val="000000" w:themeColor="text1"/>
          <w:sz w:val="32"/>
          <w:szCs w:val="32"/>
        </w:rPr>
        <w:t>31</w:t>
      </w:r>
      <w:r w:rsidRPr="00E46906">
        <w:rPr>
          <w:rFonts w:ascii="仿宋_GB2312" w:eastAsia="仿宋_GB2312" w:hint="eastAsia"/>
          <w:color w:val="000000" w:themeColor="text1"/>
          <w:sz w:val="32"/>
          <w:szCs w:val="32"/>
        </w:rPr>
        <w:t>日前向所在地省级食品药品监管部门、卫生计生部门报告上</w:t>
      </w:r>
      <w:r w:rsidR="00BE20EE">
        <w:rPr>
          <w:rFonts w:ascii="仿宋_GB2312" w:eastAsia="仿宋_GB2312" w:hint="eastAsia"/>
          <w:color w:val="000000" w:themeColor="text1"/>
          <w:sz w:val="32"/>
          <w:szCs w:val="32"/>
        </w:rPr>
        <w:t>一</w:t>
      </w:r>
      <w:r w:rsidRPr="00E46906">
        <w:rPr>
          <w:rFonts w:ascii="仿宋_GB2312" w:eastAsia="仿宋_GB2312" w:hint="eastAsia"/>
          <w:color w:val="000000" w:themeColor="text1"/>
          <w:sz w:val="32"/>
          <w:szCs w:val="32"/>
        </w:rPr>
        <w:t>年度</w:t>
      </w:r>
      <w:r w:rsidR="009E5832" w:rsidRPr="00E46906">
        <w:rPr>
          <w:rFonts w:ascii="仿宋_GB2312" w:eastAsia="仿宋_GB2312" w:hint="eastAsia"/>
          <w:color w:val="000000" w:themeColor="text1"/>
          <w:sz w:val="32"/>
          <w:szCs w:val="32"/>
        </w:rPr>
        <w:t>各试验专业</w:t>
      </w:r>
      <w:r w:rsidRPr="00E46906">
        <w:rPr>
          <w:rFonts w:ascii="仿宋_GB2312" w:eastAsia="仿宋_GB2312" w:hint="eastAsia"/>
          <w:color w:val="000000" w:themeColor="text1"/>
          <w:sz w:val="32"/>
          <w:szCs w:val="32"/>
        </w:rPr>
        <w:t>承担药物临床试验的情况和药物临床试验机构自查评估情况。</w:t>
      </w:r>
    </w:p>
    <w:p w:rsidR="00E55268" w:rsidRPr="00E46906" w:rsidRDefault="00E55268" w:rsidP="0096275D">
      <w:pPr>
        <w:tabs>
          <w:tab w:val="left" w:pos="284"/>
          <w:tab w:val="left" w:pos="2585"/>
        </w:tabs>
        <w:ind w:firstLine="630"/>
        <w:jc w:val="left"/>
        <w:rPr>
          <w:rFonts w:ascii="仿宋_GB2312" w:eastAsia="仿宋_GB2312"/>
          <w:color w:val="000000" w:themeColor="text1"/>
          <w:sz w:val="32"/>
          <w:szCs w:val="32"/>
        </w:rPr>
      </w:pPr>
    </w:p>
    <w:p w:rsidR="00E55268" w:rsidRPr="00E46906" w:rsidRDefault="00E9336A">
      <w:pPr>
        <w:tabs>
          <w:tab w:val="left" w:pos="284"/>
          <w:tab w:val="left" w:pos="2585"/>
        </w:tabs>
        <w:jc w:val="center"/>
        <w:rPr>
          <w:rFonts w:ascii="仿宋_GB2312" w:eastAsia="仿宋_GB2312"/>
          <w:color w:val="000000" w:themeColor="text1"/>
          <w:sz w:val="32"/>
          <w:szCs w:val="32"/>
        </w:rPr>
      </w:pPr>
      <w:r w:rsidRPr="00E46906">
        <w:rPr>
          <w:rFonts w:ascii="黑体" w:eastAsia="黑体" w:hAnsi="黑体" w:hint="eastAsia"/>
          <w:color w:val="000000" w:themeColor="text1"/>
          <w:sz w:val="32"/>
          <w:szCs w:val="32"/>
        </w:rPr>
        <w:t>第四章</w:t>
      </w:r>
      <w:r w:rsidR="00985ADF" w:rsidRPr="00E46906">
        <w:rPr>
          <w:rFonts w:ascii="黑体" w:eastAsia="黑体" w:hAnsi="黑体" w:hint="eastAsia"/>
          <w:color w:val="000000" w:themeColor="text1"/>
          <w:sz w:val="32"/>
          <w:szCs w:val="32"/>
        </w:rPr>
        <w:t xml:space="preserve"> </w:t>
      </w:r>
      <w:r w:rsidRPr="00E46906">
        <w:rPr>
          <w:rFonts w:ascii="黑体" w:eastAsia="黑体" w:hAnsi="黑体" w:hint="eastAsia"/>
          <w:color w:val="000000" w:themeColor="text1"/>
          <w:sz w:val="32"/>
          <w:szCs w:val="32"/>
        </w:rPr>
        <w:t>监督检查</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lastRenderedPageBreak/>
        <w:t>第二十五条</w:t>
      </w:r>
      <w:r w:rsidR="00985AD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监督检查包括日常监督检查、药品注册现场核查、随机检查、有因检查以及专项检查等。</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第二十六条</w:t>
      </w:r>
      <w:r w:rsidR="00985AD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省级食品药品监督管理部门和卫生计生部门根据各自职责</w:t>
      </w:r>
      <w:r w:rsidR="00985ADF"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负责本行政区域内药物临床试验机构的日常监督检查，对监督检查中发现的问题以及处理情况应</w:t>
      </w:r>
      <w:r w:rsidR="00275D6A" w:rsidRPr="00E46906">
        <w:rPr>
          <w:rFonts w:ascii="仿宋_GB2312" w:eastAsia="仿宋_GB2312" w:hint="eastAsia"/>
          <w:color w:val="000000" w:themeColor="text1"/>
          <w:sz w:val="32"/>
          <w:szCs w:val="32"/>
        </w:rPr>
        <w:t>相互通报并</w:t>
      </w:r>
      <w:r w:rsidRPr="00E46906">
        <w:rPr>
          <w:rFonts w:ascii="仿宋_GB2312" w:eastAsia="仿宋_GB2312" w:hint="eastAsia"/>
          <w:color w:val="000000" w:themeColor="text1"/>
          <w:sz w:val="32"/>
          <w:szCs w:val="32"/>
        </w:rPr>
        <w:t>分别报送食</w:t>
      </w:r>
      <w:r w:rsidR="00985ADF"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985ADF"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985ADF"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总局和国家卫生计生委。</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省级食品药品监督管理部门应结合药物临床试验机构上年度自查评估情况及承担药物临床试验的情况，制定日常监督检查计划，</w:t>
      </w:r>
      <w:r w:rsidR="00BE20EE">
        <w:rPr>
          <w:rFonts w:ascii="仿宋_GB2312" w:eastAsia="仿宋_GB2312" w:hint="eastAsia"/>
          <w:color w:val="000000" w:themeColor="text1"/>
          <w:sz w:val="32"/>
          <w:szCs w:val="32"/>
        </w:rPr>
        <w:t>依</w:t>
      </w:r>
      <w:r w:rsidRPr="00E46906">
        <w:rPr>
          <w:rFonts w:ascii="仿宋_GB2312" w:eastAsia="仿宋_GB2312" w:hint="eastAsia"/>
          <w:color w:val="000000" w:themeColor="text1"/>
          <w:sz w:val="32"/>
          <w:szCs w:val="32"/>
        </w:rPr>
        <w:t>程序</w:t>
      </w:r>
      <w:r w:rsidR="00BE20EE">
        <w:rPr>
          <w:rFonts w:ascii="仿宋_GB2312" w:eastAsia="仿宋_GB2312" w:hint="eastAsia"/>
          <w:color w:val="000000" w:themeColor="text1"/>
          <w:sz w:val="32"/>
          <w:szCs w:val="32"/>
        </w:rPr>
        <w:t>、按标准</w:t>
      </w:r>
      <w:r w:rsidRPr="00E46906">
        <w:rPr>
          <w:rFonts w:ascii="仿宋_GB2312" w:eastAsia="仿宋_GB2312" w:hint="eastAsia"/>
          <w:color w:val="000000" w:themeColor="text1"/>
          <w:sz w:val="32"/>
          <w:szCs w:val="32"/>
        </w:rPr>
        <w:t>实施。</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省级卫生计生部门在其职责范围内负责药物临床试验机构日常监督检查的有关工作。</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第二十七条</w:t>
      </w:r>
      <w:r w:rsidR="00684B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日常监督检查可与药物临床试验注册现场核查结合进行。对检查中发现的违反有关法规或</w:t>
      </w:r>
      <w:r w:rsidR="00985ADF" w:rsidRPr="00E46906">
        <w:rPr>
          <w:rFonts w:ascii="仿宋_GB2312" w:eastAsia="仿宋_GB2312" w:hint="eastAsia"/>
          <w:color w:val="000000" w:themeColor="text1"/>
          <w:sz w:val="32"/>
          <w:szCs w:val="32"/>
        </w:rPr>
        <w:t>GCP</w:t>
      </w:r>
      <w:r w:rsidRPr="00E46906">
        <w:rPr>
          <w:rFonts w:ascii="仿宋_GB2312" w:eastAsia="仿宋_GB2312" w:hint="eastAsia"/>
          <w:color w:val="000000" w:themeColor="text1"/>
          <w:sz w:val="32"/>
          <w:szCs w:val="32"/>
        </w:rPr>
        <w:t>要求的问题，应准确记录和取证，作为</w:t>
      </w:r>
      <w:r w:rsidR="00985ADF"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机构定期评估的依据。</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第二十八条</w:t>
      </w:r>
      <w:r w:rsidR="00985AD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省级食品药品监管部门应于每年</w:t>
      </w:r>
      <w:r w:rsidRPr="00E46906">
        <w:rPr>
          <w:rFonts w:ascii="仿宋_GB2312" w:eastAsia="仿宋_GB2312"/>
          <w:color w:val="000000" w:themeColor="text1"/>
          <w:sz w:val="32"/>
          <w:szCs w:val="32"/>
        </w:rPr>
        <w:t>3</w:t>
      </w:r>
      <w:r w:rsidRPr="00E46906">
        <w:rPr>
          <w:rFonts w:ascii="仿宋_GB2312" w:eastAsia="仿宋_GB2312" w:hint="eastAsia"/>
          <w:color w:val="000000" w:themeColor="text1"/>
          <w:sz w:val="32"/>
          <w:szCs w:val="32"/>
        </w:rPr>
        <w:t>月</w:t>
      </w:r>
      <w:r w:rsidRPr="00E46906">
        <w:rPr>
          <w:rFonts w:ascii="仿宋_GB2312" w:eastAsia="仿宋_GB2312"/>
          <w:color w:val="000000" w:themeColor="text1"/>
          <w:sz w:val="32"/>
          <w:szCs w:val="32"/>
        </w:rPr>
        <w:t>31</w:t>
      </w:r>
      <w:r w:rsidRPr="00E46906">
        <w:rPr>
          <w:rFonts w:ascii="仿宋_GB2312" w:eastAsia="仿宋_GB2312" w:hint="eastAsia"/>
          <w:color w:val="000000" w:themeColor="text1"/>
          <w:sz w:val="32"/>
          <w:szCs w:val="32"/>
        </w:rPr>
        <w:t>日前向食</w:t>
      </w:r>
      <w:r w:rsidR="00985ADF"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985ADF"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985ADF"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总局报告上一年度药物临床试验机构监督检查情况。重大问题及处理情况应及时报告。</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第二十九条</w:t>
      </w:r>
      <w:r w:rsidR="00985ADF"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w:t>
      </w:r>
      <w:r w:rsidR="00985ADF"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985ADF"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985ADF"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总局和国家卫生计生委可根据各自职责，组织对药物临床试验机构进行随机检查、有因检查或专项检查。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第三十条</w:t>
      </w:r>
      <w:r w:rsidR="00985ADF" w:rsidRPr="00E46906">
        <w:rPr>
          <w:rFonts w:ascii="仿宋_GB2312" w:eastAsia="仿宋_GB2312" w:hint="eastAsia"/>
          <w:color w:val="000000" w:themeColor="text1"/>
          <w:sz w:val="32"/>
          <w:szCs w:val="32"/>
        </w:rPr>
        <w:t xml:space="preserve"> </w:t>
      </w:r>
      <w:r w:rsidR="000962F2" w:rsidRPr="00E46906">
        <w:rPr>
          <w:rFonts w:ascii="仿宋_GB2312" w:eastAsia="仿宋_GB2312" w:hint="eastAsia"/>
          <w:color w:val="000000" w:themeColor="text1"/>
          <w:sz w:val="32"/>
          <w:szCs w:val="32"/>
        </w:rPr>
        <w:t>根据监督检查结果，食品药品监管部门可以</w:t>
      </w:r>
      <w:r w:rsidRPr="00E46906">
        <w:rPr>
          <w:rFonts w:ascii="仿宋_GB2312" w:eastAsia="仿宋_GB2312" w:hint="eastAsia"/>
          <w:color w:val="000000" w:themeColor="text1"/>
          <w:sz w:val="32"/>
          <w:szCs w:val="32"/>
        </w:rPr>
        <w:lastRenderedPageBreak/>
        <w:t>对监督检查中发现药物临床试验机构</w:t>
      </w:r>
      <w:r w:rsidR="00275D6A" w:rsidRPr="00E46906">
        <w:rPr>
          <w:rFonts w:ascii="仿宋_GB2312" w:eastAsia="仿宋_GB2312" w:hint="eastAsia"/>
          <w:color w:val="000000" w:themeColor="text1"/>
          <w:sz w:val="32"/>
          <w:szCs w:val="32"/>
        </w:rPr>
        <w:t>或试验专业</w:t>
      </w:r>
      <w:r w:rsidR="00985ADF" w:rsidRPr="00E46906">
        <w:rPr>
          <w:rFonts w:ascii="仿宋_GB2312" w:eastAsia="仿宋_GB2312" w:hint="eastAsia"/>
          <w:color w:val="000000" w:themeColor="text1"/>
          <w:sz w:val="32"/>
          <w:szCs w:val="32"/>
        </w:rPr>
        <w:t>违反有</w:t>
      </w:r>
      <w:r w:rsidRPr="00E46906">
        <w:rPr>
          <w:rFonts w:ascii="仿宋_GB2312" w:eastAsia="仿宋_GB2312" w:hint="eastAsia"/>
          <w:color w:val="000000" w:themeColor="text1"/>
          <w:sz w:val="32"/>
          <w:szCs w:val="32"/>
        </w:rPr>
        <w:t>关法规</w:t>
      </w:r>
      <w:r w:rsidR="00985ADF" w:rsidRPr="00E46906">
        <w:rPr>
          <w:rFonts w:ascii="仿宋_GB2312" w:eastAsia="仿宋_GB2312" w:hint="eastAsia"/>
          <w:color w:val="000000" w:themeColor="text1"/>
          <w:sz w:val="32"/>
          <w:szCs w:val="32"/>
        </w:rPr>
        <w:t>或GCP要求的问题</w:t>
      </w:r>
      <w:r w:rsidRPr="00E46906">
        <w:rPr>
          <w:rFonts w:ascii="仿宋_GB2312" w:eastAsia="仿宋_GB2312" w:hint="eastAsia"/>
          <w:color w:val="000000" w:themeColor="text1"/>
          <w:sz w:val="32"/>
          <w:szCs w:val="32"/>
        </w:rPr>
        <w:t>，</w:t>
      </w:r>
      <w:r w:rsidR="000962F2" w:rsidRPr="00E46906">
        <w:rPr>
          <w:rFonts w:ascii="仿宋_GB2312" w:eastAsia="仿宋_GB2312" w:hint="eastAsia"/>
          <w:color w:val="000000" w:themeColor="text1"/>
          <w:sz w:val="32"/>
          <w:szCs w:val="32"/>
        </w:rPr>
        <w:t>做出</w:t>
      </w:r>
      <w:r w:rsidRPr="00E46906">
        <w:rPr>
          <w:rFonts w:ascii="仿宋_GB2312" w:eastAsia="仿宋_GB2312" w:hint="eastAsia"/>
          <w:color w:val="000000" w:themeColor="text1"/>
          <w:sz w:val="32"/>
          <w:szCs w:val="32"/>
        </w:rPr>
        <w:t>警告、</w:t>
      </w:r>
      <w:r w:rsidR="000962F2" w:rsidRPr="00E46906">
        <w:rPr>
          <w:rFonts w:ascii="仿宋_GB2312" w:eastAsia="仿宋_GB2312" w:hint="eastAsia"/>
          <w:color w:val="000000" w:themeColor="text1"/>
          <w:sz w:val="32"/>
          <w:szCs w:val="32"/>
        </w:rPr>
        <w:t>限期</w:t>
      </w:r>
      <w:r w:rsidRPr="00E46906">
        <w:rPr>
          <w:rFonts w:ascii="仿宋_GB2312" w:eastAsia="仿宋_GB2312" w:hint="eastAsia"/>
          <w:color w:val="000000" w:themeColor="text1"/>
          <w:sz w:val="32"/>
          <w:szCs w:val="32"/>
        </w:rPr>
        <w:t>整改</w:t>
      </w:r>
      <w:r w:rsidR="000962F2" w:rsidRPr="00E46906">
        <w:rPr>
          <w:rFonts w:ascii="仿宋_GB2312" w:eastAsia="仿宋_GB2312" w:hint="eastAsia"/>
          <w:color w:val="000000" w:themeColor="text1"/>
          <w:sz w:val="32"/>
          <w:szCs w:val="32"/>
        </w:rPr>
        <w:t>、取消药物临床试验资格</w:t>
      </w:r>
      <w:r w:rsidRPr="00E46906">
        <w:rPr>
          <w:rFonts w:ascii="仿宋_GB2312" w:eastAsia="仿宋_GB2312" w:hint="eastAsia"/>
          <w:color w:val="000000" w:themeColor="text1"/>
          <w:sz w:val="32"/>
          <w:szCs w:val="32"/>
        </w:rPr>
        <w:t>等处理</w:t>
      </w:r>
      <w:r w:rsidR="000962F2" w:rsidRPr="00E46906">
        <w:rPr>
          <w:rFonts w:ascii="仿宋_GB2312" w:eastAsia="仿宋_GB2312" w:hint="eastAsia"/>
          <w:color w:val="000000" w:themeColor="text1"/>
          <w:sz w:val="32"/>
          <w:szCs w:val="32"/>
        </w:rPr>
        <w:t>决定</w:t>
      </w:r>
      <w:r w:rsidRPr="00E46906">
        <w:rPr>
          <w:rFonts w:ascii="仿宋_GB2312" w:eastAsia="仿宋_GB2312" w:hint="eastAsia"/>
          <w:color w:val="000000" w:themeColor="text1"/>
          <w:sz w:val="32"/>
          <w:szCs w:val="32"/>
        </w:rPr>
        <w:t>。</w:t>
      </w:r>
      <w:r w:rsidR="000962F2" w:rsidRPr="00E46906">
        <w:rPr>
          <w:rFonts w:ascii="仿宋_GB2312" w:eastAsia="仿宋_GB2312"/>
          <w:color w:val="000000" w:themeColor="text1"/>
          <w:sz w:val="32"/>
          <w:szCs w:val="32"/>
        </w:rPr>
        <w:t>3</w:t>
      </w:r>
      <w:r w:rsidR="000962F2" w:rsidRPr="00E46906">
        <w:rPr>
          <w:rFonts w:ascii="仿宋_GB2312" w:eastAsia="仿宋_GB2312" w:hint="eastAsia"/>
          <w:color w:val="000000" w:themeColor="text1"/>
          <w:sz w:val="32"/>
          <w:szCs w:val="32"/>
        </w:rPr>
        <w:t>年内不再受理</w:t>
      </w:r>
      <w:r w:rsidR="00275D6A" w:rsidRPr="00E46906">
        <w:rPr>
          <w:rFonts w:ascii="仿宋_GB2312" w:eastAsia="仿宋_GB2312" w:hint="eastAsia"/>
          <w:color w:val="000000" w:themeColor="text1"/>
          <w:sz w:val="32"/>
          <w:szCs w:val="32"/>
        </w:rPr>
        <w:t>被</w:t>
      </w:r>
      <w:r w:rsidR="000962F2" w:rsidRPr="00E46906">
        <w:rPr>
          <w:rFonts w:ascii="仿宋_GB2312" w:eastAsia="仿宋_GB2312" w:hint="eastAsia"/>
          <w:color w:val="000000" w:themeColor="text1"/>
          <w:sz w:val="32"/>
          <w:szCs w:val="32"/>
        </w:rPr>
        <w:t>取消药物临床试验资格的临床试验机构</w:t>
      </w:r>
      <w:r w:rsidR="00275D6A" w:rsidRPr="00E46906">
        <w:rPr>
          <w:rFonts w:ascii="仿宋_GB2312" w:eastAsia="仿宋_GB2312" w:hint="eastAsia"/>
          <w:color w:val="000000" w:themeColor="text1"/>
          <w:sz w:val="32"/>
          <w:szCs w:val="32"/>
        </w:rPr>
        <w:t>或试验专业</w:t>
      </w:r>
      <w:r w:rsidR="000962F2" w:rsidRPr="00E46906">
        <w:rPr>
          <w:rFonts w:ascii="仿宋_GB2312" w:eastAsia="仿宋_GB2312" w:hint="eastAsia"/>
          <w:color w:val="000000" w:themeColor="text1"/>
          <w:sz w:val="32"/>
          <w:szCs w:val="32"/>
        </w:rPr>
        <w:t>的</w:t>
      </w:r>
      <w:r w:rsidRPr="00E46906">
        <w:rPr>
          <w:rFonts w:ascii="仿宋_GB2312" w:eastAsia="仿宋_GB2312" w:hint="eastAsia"/>
          <w:color w:val="000000" w:themeColor="text1"/>
          <w:sz w:val="32"/>
          <w:szCs w:val="32"/>
        </w:rPr>
        <w:t>资格认定申请。</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食品药品监管总局与所在地省级食品药品监管部门，对药物临床试验中的严重违规行为予以公示；情节严重的，将相关单位及直接责任人员纳入药品安全“黑名单”。</w:t>
      </w:r>
    </w:p>
    <w:p w:rsidR="00E55268" w:rsidRPr="00E46906" w:rsidRDefault="00E55268">
      <w:pPr>
        <w:tabs>
          <w:tab w:val="left" w:pos="284"/>
          <w:tab w:val="left" w:pos="2585"/>
        </w:tabs>
        <w:ind w:firstLine="630"/>
        <w:jc w:val="left"/>
        <w:rPr>
          <w:rFonts w:ascii="仿宋_GB2312" w:eastAsia="仿宋_GB2312"/>
          <w:color w:val="000000" w:themeColor="text1"/>
          <w:sz w:val="32"/>
          <w:szCs w:val="32"/>
        </w:rPr>
      </w:pPr>
    </w:p>
    <w:p w:rsidR="00E55268" w:rsidRPr="00E46906" w:rsidRDefault="00E9336A">
      <w:pPr>
        <w:tabs>
          <w:tab w:val="left" w:pos="284"/>
          <w:tab w:val="left" w:pos="2585"/>
        </w:tabs>
        <w:jc w:val="center"/>
        <w:rPr>
          <w:rFonts w:ascii="仿宋_GB2312" w:eastAsia="仿宋_GB2312"/>
          <w:color w:val="000000" w:themeColor="text1"/>
          <w:sz w:val="32"/>
          <w:szCs w:val="32"/>
        </w:rPr>
      </w:pPr>
      <w:r w:rsidRPr="00E46906">
        <w:rPr>
          <w:rFonts w:ascii="黑体" w:eastAsia="黑体" w:hAnsi="黑体" w:hint="eastAsia"/>
          <w:color w:val="000000" w:themeColor="text1"/>
          <w:sz w:val="32"/>
          <w:szCs w:val="32"/>
        </w:rPr>
        <w:t>第五章</w:t>
      </w:r>
      <w:r w:rsidR="000962F2" w:rsidRPr="00E46906">
        <w:rPr>
          <w:rFonts w:ascii="黑体" w:eastAsia="黑体" w:hAnsi="黑体" w:hint="eastAsia"/>
          <w:color w:val="000000" w:themeColor="text1"/>
          <w:sz w:val="32"/>
          <w:szCs w:val="32"/>
        </w:rPr>
        <w:t xml:space="preserve"> </w:t>
      </w:r>
      <w:r w:rsidRPr="00E46906">
        <w:rPr>
          <w:rFonts w:ascii="黑体" w:eastAsia="黑体" w:hAnsi="黑体" w:hint="eastAsia"/>
          <w:color w:val="000000" w:themeColor="text1"/>
          <w:sz w:val="32"/>
          <w:szCs w:val="32"/>
        </w:rPr>
        <w:t>定期评估</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第三十一条</w:t>
      </w:r>
      <w:r w:rsidR="000962F2"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药物临床试验机构定期接受食</w:t>
      </w:r>
      <w:r w:rsidR="000962F2"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0962F2"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0962F2"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总局会同国家卫生计生委组织的评估。定期评估原则上每</w:t>
      </w:r>
      <w:r w:rsidRPr="00E46906">
        <w:rPr>
          <w:rFonts w:ascii="仿宋_GB2312" w:eastAsia="仿宋_GB2312"/>
          <w:color w:val="000000" w:themeColor="text1"/>
          <w:sz w:val="32"/>
          <w:szCs w:val="32"/>
        </w:rPr>
        <w:t>5</w:t>
      </w:r>
      <w:r w:rsidRPr="00E46906">
        <w:rPr>
          <w:rFonts w:ascii="仿宋_GB2312" w:eastAsia="仿宋_GB2312" w:hint="eastAsia"/>
          <w:color w:val="000000" w:themeColor="text1"/>
          <w:sz w:val="32"/>
          <w:szCs w:val="32"/>
        </w:rPr>
        <w:t>年一次，首次定期评估为药物临床试验机构通过资格认定后</w:t>
      </w:r>
      <w:r w:rsidRPr="00E46906">
        <w:rPr>
          <w:rFonts w:ascii="仿宋_GB2312" w:eastAsia="仿宋_GB2312"/>
          <w:color w:val="000000" w:themeColor="text1"/>
          <w:sz w:val="32"/>
          <w:szCs w:val="32"/>
        </w:rPr>
        <w:t>3</w:t>
      </w:r>
      <w:r w:rsidRPr="00E46906">
        <w:rPr>
          <w:rFonts w:ascii="仿宋_GB2312" w:eastAsia="仿宋_GB2312" w:hint="eastAsia"/>
          <w:color w:val="000000" w:themeColor="text1"/>
          <w:sz w:val="32"/>
          <w:szCs w:val="32"/>
        </w:rPr>
        <w:t>年。</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第三十二条</w:t>
      </w:r>
      <w:r w:rsidR="000962F2"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定期评估的内容包括药物临床试验组织架构及变更情况、药物临床试验相关设备设施及变更情况、人员定期培训情况、药物临床试验管理制度及标准操作规程变更情况、药物临床试验项目开展及管理情况、药物临床试验质量管理体系运行及变化情况、伦理委员会的换届与培训情况、伦理委员会规章制度及标准操作规程变更情况、药物临床试验的伦理审查情况、既往检查中发现问题的整改与反馈情况等。</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第三十三条</w:t>
      </w:r>
      <w:r w:rsidR="000962F2"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药物临床试验机构应</w:t>
      </w:r>
      <w:r w:rsidR="007828CC" w:rsidRPr="00E46906">
        <w:rPr>
          <w:rFonts w:ascii="仿宋_GB2312" w:eastAsia="仿宋_GB2312" w:hint="eastAsia"/>
          <w:color w:val="000000" w:themeColor="text1"/>
          <w:sz w:val="32"/>
          <w:szCs w:val="32"/>
        </w:rPr>
        <w:t>按照</w:t>
      </w:r>
      <w:r w:rsidRPr="00E46906">
        <w:rPr>
          <w:rFonts w:ascii="仿宋_GB2312" w:eastAsia="仿宋_GB2312"/>
          <w:color w:val="000000" w:themeColor="text1"/>
          <w:sz w:val="32"/>
          <w:szCs w:val="32"/>
        </w:rPr>
        <w:t>GCP</w:t>
      </w:r>
      <w:r w:rsidRPr="00E46906">
        <w:rPr>
          <w:rFonts w:ascii="仿宋_GB2312" w:eastAsia="仿宋_GB2312" w:hint="eastAsia"/>
          <w:color w:val="000000" w:themeColor="text1"/>
          <w:sz w:val="32"/>
          <w:szCs w:val="32"/>
        </w:rPr>
        <w:t>以及药物临</w:t>
      </w:r>
      <w:r w:rsidRPr="00E46906">
        <w:rPr>
          <w:rFonts w:ascii="仿宋_GB2312" w:eastAsia="仿宋_GB2312" w:hint="eastAsia"/>
          <w:color w:val="000000" w:themeColor="text1"/>
          <w:sz w:val="32"/>
          <w:szCs w:val="32"/>
        </w:rPr>
        <w:lastRenderedPageBreak/>
        <w:t>床试验机构管理与复核检查有关标准的要求，对药物临床试验的实施与管理情况进行自查评估</w:t>
      </w:r>
      <w:r w:rsidR="00756C27" w:rsidRPr="00E46906">
        <w:rPr>
          <w:rFonts w:ascii="仿宋_GB2312" w:eastAsia="仿宋_GB2312" w:hint="eastAsia"/>
          <w:color w:val="000000" w:themeColor="text1"/>
          <w:sz w:val="32"/>
          <w:szCs w:val="32"/>
        </w:rPr>
        <w:t>，将定期评估有关书面申请资料及电子资料提交所在地省级卫生计生部门</w:t>
      </w:r>
      <w:r w:rsidR="00A312FF" w:rsidRPr="00E46906">
        <w:rPr>
          <w:rFonts w:ascii="仿宋_GB2312" w:eastAsia="仿宋_GB2312" w:hint="eastAsia"/>
          <w:color w:val="000000" w:themeColor="text1"/>
          <w:sz w:val="32"/>
          <w:szCs w:val="32"/>
        </w:rPr>
        <w:t>与食品药品监管部门审查</w:t>
      </w:r>
      <w:r w:rsidRPr="00E46906">
        <w:rPr>
          <w:rFonts w:ascii="仿宋_GB2312" w:eastAsia="仿宋_GB2312" w:hint="eastAsia"/>
          <w:color w:val="000000" w:themeColor="text1"/>
          <w:sz w:val="32"/>
          <w:szCs w:val="32"/>
        </w:rPr>
        <w:t>，</w:t>
      </w:r>
      <w:r w:rsidR="00756C27" w:rsidRPr="00E46906">
        <w:rPr>
          <w:rFonts w:ascii="仿宋_GB2312" w:eastAsia="仿宋_GB2312" w:hint="eastAsia"/>
          <w:color w:val="000000" w:themeColor="text1"/>
          <w:sz w:val="32"/>
          <w:szCs w:val="32"/>
        </w:rPr>
        <w:t>并于定期评估期限届满6个月前向食品药品监管总局提交定期评估申请和自查报告。</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未按期提交定期评估申请的药物临床试验机构，</w:t>
      </w:r>
      <w:r w:rsidR="00A80B9F" w:rsidRPr="00E46906">
        <w:rPr>
          <w:rFonts w:ascii="仿宋_GB2312" w:eastAsia="仿宋_GB2312" w:hint="eastAsia"/>
          <w:color w:val="000000" w:themeColor="text1"/>
          <w:sz w:val="32"/>
          <w:szCs w:val="32"/>
        </w:rPr>
        <w:t>逾期后</w:t>
      </w:r>
      <w:r w:rsidRPr="00E46906">
        <w:rPr>
          <w:rFonts w:ascii="仿宋_GB2312" w:eastAsia="仿宋_GB2312" w:hint="eastAsia"/>
          <w:color w:val="000000" w:themeColor="text1"/>
          <w:sz w:val="32"/>
          <w:szCs w:val="32"/>
        </w:rPr>
        <w:t>将不再具有承担药物临床试验的资格。</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第三十四条</w:t>
      </w:r>
      <w:r w:rsidR="00AA2145"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省级卫生计生部门根据药物临床试验机构管理的有关要求，对定期评估申请资料进行初审。对符合要求的，填写初审审核意见，将审核意见表</w:t>
      </w:r>
      <w:r w:rsidR="00066194" w:rsidRPr="00E46906">
        <w:rPr>
          <w:rFonts w:ascii="仿宋_GB2312" w:eastAsia="仿宋_GB2312" w:hint="eastAsia"/>
          <w:color w:val="000000" w:themeColor="text1"/>
          <w:sz w:val="32"/>
          <w:szCs w:val="32"/>
        </w:rPr>
        <w:t>和</w:t>
      </w:r>
      <w:r w:rsidRPr="00E46906">
        <w:rPr>
          <w:rFonts w:ascii="仿宋_GB2312" w:eastAsia="仿宋_GB2312" w:hint="eastAsia"/>
          <w:color w:val="000000" w:themeColor="text1"/>
          <w:sz w:val="32"/>
          <w:szCs w:val="32"/>
        </w:rPr>
        <w:t>申请资料移交同级食品药品监管部门；不符合要求的，通知申请机构补正。</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第三十五条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省级食品药品监管部门对定期评估申请资料进行形式审查，不符合要求的，及时通知申请机构补正；对于符合要求的，在申请资料的基础上，结合日常监</w:t>
      </w:r>
      <w:r w:rsidR="00066194" w:rsidRPr="00E46906">
        <w:rPr>
          <w:rFonts w:ascii="仿宋_GB2312" w:eastAsia="仿宋_GB2312" w:hint="eastAsia"/>
          <w:color w:val="000000" w:themeColor="text1"/>
          <w:sz w:val="32"/>
          <w:szCs w:val="32"/>
        </w:rPr>
        <w:t>督检查、</w:t>
      </w:r>
      <w:r w:rsidRPr="00E46906">
        <w:rPr>
          <w:rFonts w:ascii="仿宋_GB2312" w:eastAsia="仿宋_GB2312" w:hint="eastAsia"/>
          <w:color w:val="000000" w:themeColor="text1"/>
          <w:sz w:val="32"/>
          <w:szCs w:val="32"/>
        </w:rPr>
        <w:t>药品注册现场核查等监督检查情况，填写形式审查审核意见，并</w:t>
      </w:r>
      <w:proofErr w:type="gramStart"/>
      <w:r w:rsidRPr="00E46906">
        <w:rPr>
          <w:rFonts w:ascii="仿宋_GB2312" w:eastAsia="仿宋_GB2312" w:hint="eastAsia"/>
          <w:color w:val="000000" w:themeColor="text1"/>
          <w:sz w:val="32"/>
          <w:szCs w:val="32"/>
        </w:rPr>
        <w:t>附药物</w:t>
      </w:r>
      <w:proofErr w:type="gramEnd"/>
      <w:r w:rsidRPr="00E46906">
        <w:rPr>
          <w:rFonts w:ascii="仿宋_GB2312" w:eastAsia="仿宋_GB2312" w:hint="eastAsia"/>
          <w:color w:val="000000" w:themeColor="text1"/>
          <w:sz w:val="32"/>
          <w:szCs w:val="32"/>
        </w:rPr>
        <w:t>临床试验机构监督检查情况列表。</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第三十六条</w:t>
      </w:r>
      <w:r w:rsidR="00066194"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w:t>
      </w:r>
      <w:r w:rsidR="00066194"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066194"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066194"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总局接收定期评估申请资料，</w:t>
      </w:r>
      <w:proofErr w:type="gramStart"/>
      <w:r w:rsidR="009237D5" w:rsidRPr="00E46906">
        <w:rPr>
          <w:rFonts w:ascii="仿宋_GB2312" w:eastAsia="仿宋_GB2312" w:hint="eastAsia"/>
          <w:color w:val="000000" w:themeColor="text1"/>
          <w:sz w:val="32"/>
          <w:szCs w:val="32"/>
        </w:rPr>
        <w:t>作出</w:t>
      </w:r>
      <w:proofErr w:type="gramEnd"/>
      <w:r w:rsidR="009237D5" w:rsidRPr="00E46906">
        <w:rPr>
          <w:rFonts w:ascii="仿宋_GB2312" w:eastAsia="仿宋_GB2312" w:hint="eastAsia"/>
          <w:color w:val="000000" w:themeColor="text1"/>
          <w:sz w:val="32"/>
          <w:szCs w:val="32"/>
        </w:rPr>
        <w:t>是否受理的决定，并书面通知申请医疗机构及其所在地省级食品药品监管部门和卫生计生部门。受理审查工作时限为</w:t>
      </w:r>
      <w:r w:rsidR="009237D5" w:rsidRPr="00E46906">
        <w:rPr>
          <w:rFonts w:ascii="仿宋_GB2312" w:eastAsia="仿宋_GB2312"/>
          <w:color w:val="000000" w:themeColor="text1"/>
          <w:sz w:val="32"/>
          <w:szCs w:val="32"/>
        </w:rPr>
        <w:t>5</w:t>
      </w:r>
      <w:r w:rsidR="009237D5" w:rsidRPr="00E46906">
        <w:rPr>
          <w:rFonts w:ascii="仿宋_GB2312" w:eastAsia="仿宋_GB2312" w:hint="eastAsia"/>
          <w:color w:val="000000" w:themeColor="text1"/>
          <w:sz w:val="32"/>
          <w:szCs w:val="32"/>
        </w:rPr>
        <w:t>个工作日。</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第三十七条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核查中心对定期评估申请资料进行技术审核，综合药物临床试验机构既往监督检查情况，提出定期评</w:t>
      </w:r>
      <w:r w:rsidRPr="00E46906">
        <w:rPr>
          <w:rFonts w:ascii="仿宋_GB2312" w:eastAsia="仿宋_GB2312" w:hint="eastAsia"/>
          <w:color w:val="000000" w:themeColor="text1"/>
          <w:sz w:val="32"/>
          <w:szCs w:val="32"/>
        </w:rPr>
        <w:lastRenderedPageBreak/>
        <w:t>估技术审核意见。</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第三十八条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w:t>
      </w:r>
      <w:r w:rsidR="00B10FEA"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B10FEA"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B10FEA"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w:t>
      </w:r>
      <w:r w:rsidR="00B10FEA" w:rsidRPr="00E46906">
        <w:rPr>
          <w:rFonts w:ascii="仿宋_GB2312" w:eastAsia="仿宋_GB2312" w:hint="eastAsia"/>
          <w:color w:val="000000" w:themeColor="text1"/>
          <w:sz w:val="32"/>
          <w:szCs w:val="32"/>
        </w:rPr>
        <w:t>会同</w:t>
      </w:r>
      <w:r w:rsidRPr="00E46906">
        <w:rPr>
          <w:rFonts w:ascii="仿宋_GB2312" w:eastAsia="仿宋_GB2312" w:hint="eastAsia"/>
          <w:color w:val="000000" w:themeColor="text1"/>
          <w:sz w:val="32"/>
          <w:szCs w:val="32"/>
        </w:rPr>
        <w:t>国家卫生计生委</w:t>
      </w:r>
      <w:r w:rsidR="00B10FEA" w:rsidRPr="00E46906">
        <w:rPr>
          <w:rFonts w:ascii="仿宋_GB2312" w:eastAsia="仿宋_GB2312" w:hint="eastAsia"/>
          <w:color w:val="000000" w:themeColor="text1"/>
          <w:sz w:val="32"/>
          <w:szCs w:val="32"/>
        </w:rPr>
        <w:t>选取</w:t>
      </w:r>
      <w:r w:rsidRPr="00E46906">
        <w:rPr>
          <w:rFonts w:ascii="仿宋_GB2312" w:eastAsia="仿宋_GB2312" w:hint="eastAsia"/>
          <w:color w:val="000000" w:themeColor="text1"/>
          <w:sz w:val="32"/>
          <w:szCs w:val="32"/>
        </w:rPr>
        <w:t>一定数量的申请机构，由核查中心组织进行现场检查。</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对通过资格认定后首次申请定期评估的药物临床试验机构，均应组织现场</w:t>
      </w:r>
      <w:r w:rsidR="00486403" w:rsidRPr="00E46906">
        <w:rPr>
          <w:rFonts w:ascii="仿宋_GB2312" w:eastAsia="仿宋_GB2312" w:hint="eastAsia"/>
          <w:color w:val="000000" w:themeColor="text1"/>
          <w:sz w:val="32"/>
          <w:szCs w:val="32"/>
        </w:rPr>
        <w:t>复核</w:t>
      </w:r>
      <w:r w:rsidRPr="00E46906">
        <w:rPr>
          <w:rFonts w:ascii="仿宋_GB2312" w:eastAsia="仿宋_GB2312" w:hint="eastAsia"/>
          <w:color w:val="000000" w:themeColor="text1"/>
          <w:sz w:val="32"/>
          <w:szCs w:val="32"/>
        </w:rPr>
        <w:t>检查。</w:t>
      </w:r>
    </w:p>
    <w:p w:rsidR="00E9336A" w:rsidRPr="00E46906" w:rsidRDefault="00E9336A" w:rsidP="00E46906">
      <w:pPr>
        <w:tabs>
          <w:tab w:val="left" w:pos="284"/>
          <w:tab w:val="left" w:pos="2585"/>
        </w:tabs>
        <w:ind w:firstLineChars="200" w:firstLine="640"/>
        <w:rPr>
          <w:rFonts w:ascii="仿宋_GB2312" w:eastAsia="仿宋_GB2312"/>
          <w:i/>
          <w:color w:val="000000" w:themeColor="text1"/>
          <w:sz w:val="32"/>
          <w:szCs w:val="32"/>
        </w:rPr>
      </w:pPr>
      <w:r w:rsidRPr="00E46906">
        <w:rPr>
          <w:rFonts w:ascii="仿宋_GB2312" w:eastAsia="仿宋_GB2312" w:hint="eastAsia"/>
          <w:color w:val="000000" w:themeColor="text1"/>
          <w:sz w:val="32"/>
          <w:szCs w:val="32"/>
        </w:rPr>
        <w:t>第三十九条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食</w:t>
      </w:r>
      <w:r w:rsidR="00B10FEA"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B10FEA"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B10FEA"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总局会同国家卫生计生委对定期评估</w:t>
      </w:r>
      <w:r w:rsidR="00B10FEA" w:rsidRPr="00E46906">
        <w:rPr>
          <w:rFonts w:ascii="仿宋_GB2312" w:eastAsia="仿宋_GB2312" w:hint="eastAsia"/>
          <w:color w:val="000000" w:themeColor="text1"/>
          <w:sz w:val="32"/>
          <w:szCs w:val="32"/>
        </w:rPr>
        <w:t>情况</w:t>
      </w:r>
      <w:r w:rsidRPr="00E46906">
        <w:rPr>
          <w:rFonts w:ascii="仿宋_GB2312" w:eastAsia="仿宋_GB2312" w:hint="eastAsia"/>
          <w:color w:val="000000" w:themeColor="text1"/>
          <w:sz w:val="32"/>
          <w:szCs w:val="32"/>
        </w:rPr>
        <w:t>进行会审。定期评估结果分为通过、整改后再评估</w:t>
      </w:r>
      <w:r w:rsidR="00B10FEA" w:rsidRPr="00E46906">
        <w:rPr>
          <w:rFonts w:ascii="仿宋_GB2312" w:eastAsia="仿宋_GB2312" w:hint="eastAsia"/>
          <w:color w:val="000000" w:themeColor="text1"/>
          <w:sz w:val="32"/>
          <w:szCs w:val="32"/>
        </w:rPr>
        <w:t>和</w:t>
      </w:r>
      <w:r w:rsidRPr="00E46906">
        <w:rPr>
          <w:rFonts w:ascii="仿宋_GB2312" w:eastAsia="仿宋_GB2312" w:hint="eastAsia"/>
          <w:color w:val="000000" w:themeColor="text1"/>
          <w:sz w:val="32"/>
          <w:szCs w:val="32"/>
        </w:rPr>
        <w:t>不通过。</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对定期评估不通过的药物临床试验机构或试验专业，取消其</w:t>
      </w:r>
      <w:r w:rsidR="00AF26D6" w:rsidRPr="00E46906">
        <w:rPr>
          <w:rFonts w:ascii="仿宋_GB2312" w:eastAsia="仿宋_GB2312" w:hint="eastAsia"/>
          <w:color w:val="000000" w:themeColor="text1"/>
          <w:sz w:val="32"/>
          <w:szCs w:val="32"/>
        </w:rPr>
        <w:t>相应</w:t>
      </w:r>
      <w:r w:rsidRPr="00E46906">
        <w:rPr>
          <w:rFonts w:ascii="仿宋_GB2312" w:eastAsia="仿宋_GB2312" w:hint="eastAsia"/>
          <w:color w:val="000000" w:themeColor="text1"/>
          <w:sz w:val="32"/>
          <w:szCs w:val="32"/>
        </w:rPr>
        <w:t>药物临床试验资格并予以公告。</w:t>
      </w:r>
    </w:p>
    <w:p w:rsidR="00E60AB6"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第四十一条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对整改后再评估的</w:t>
      </w:r>
      <w:r w:rsidR="00AF26D6" w:rsidRPr="00E46906">
        <w:rPr>
          <w:rFonts w:ascii="仿宋_GB2312" w:eastAsia="仿宋_GB2312" w:hint="eastAsia"/>
          <w:color w:val="000000" w:themeColor="text1"/>
          <w:sz w:val="32"/>
          <w:szCs w:val="32"/>
        </w:rPr>
        <w:t>药物临床试验机构或试验专业</w:t>
      </w:r>
      <w:r w:rsidRPr="00E46906">
        <w:rPr>
          <w:rFonts w:ascii="仿宋_GB2312" w:eastAsia="仿宋_GB2312" w:hint="eastAsia"/>
          <w:color w:val="000000" w:themeColor="text1"/>
          <w:sz w:val="32"/>
          <w:szCs w:val="32"/>
        </w:rPr>
        <w:t>，食</w:t>
      </w:r>
      <w:r w:rsidR="00AF26D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AF26D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AF26D6"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总局通知申请机构限期整改</w:t>
      </w:r>
      <w:r w:rsidR="00AF26D6" w:rsidRPr="00E46906">
        <w:rPr>
          <w:rFonts w:ascii="仿宋_GB2312" w:eastAsia="仿宋_GB2312" w:hint="eastAsia"/>
          <w:color w:val="000000" w:themeColor="text1"/>
          <w:sz w:val="32"/>
          <w:szCs w:val="32"/>
        </w:rPr>
        <w:t>，限期整改的时限为</w:t>
      </w:r>
      <w:r w:rsidR="00AF26D6" w:rsidRPr="00E46906">
        <w:rPr>
          <w:rFonts w:ascii="仿宋_GB2312" w:eastAsia="仿宋_GB2312"/>
          <w:color w:val="000000" w:themeColor="text1"/>
          <w:sz w:val="32"/>
          <w:szCs w:val="32"/>
        </w:rPr>
        <w:t>6</w:t>
      </w:r>
      <w:r w:rsidR="00AF26D6" w:rsidRPr="00E46906">
        <w:rPr>
          <w:rFonts w:ascii="仿宋_GB2312" w:eastAsia="仿宋_GB2312" w:hint="eastAsia"/>
          <w:color w:val="000000" w:themeColor="text1"/>
          <w:sz w:val="32"/>
          <w:szCs w:val="32"/>
        </w:rPr>
        <w:t>个月。</w:t>
      </w:r>
      <w:r w:rsidRPr="00E46906">
        <w:rPr>
          <w:rFonts w:ascii="仿宋_GB2312" w:eastAsia="仿宋_GB2312" w:hint="eastAsia"/>
          <w:color w:val="000000" w:themeColor="text1"/>
          <w:sz w:val="32"/>
          <w:szCs w:val="32"/>
        </w:rPr>
        <w:t>在规定期限内完成整改</w:t>
      </w:r>
      <w:r w:rsidR="00AF26D6" w:rsidRPr="00E46906">
        <w:rPr>
          <w:rFonts w:ascii="仿宋_GB2312" w:eastAsia="仿宋_GB2312" w:hint="eastAsia"/>
          <w:color w:val="000000" w:themeColor="text1"/>
          <w:sz w:val="32"/>
          <w:szCs w:val="32"/>
        </w:rPr>
        <w:t>后</w:t>
      </w:r>
      <w:r w:rsidRPr="00E46906">
        <w:rPr>
          <w:rFonts w:ascii="仿宋_GB2312" w:eastAsia="仿宋_GB2312" w:hint="eastAsia"/>
          <w:color w:val="000000" w:themeColor="text1"/>
          <w:sz w:val="32"/>
          <w:szCs w:val="32"/>
        </w:rPr>
        <w:t>，可向食</w:t>
      </w:r>
      <w:r w:rsidR="00AF26D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AF26D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AF26D6"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总局提交整改报告，食</w:t>
      </w:r>
      <w:r w:rsidR="00AF26D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AF26D6"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AF26D6"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总局会同国家卫生计生委进行再评估。整改后再</w:t>
      </w:r>
      <w:proofErr w:type="gramStart"/>
      <w:r w:rsidRPr="00E46906">
        <w:rPr>
          <w:rFonts w:ascii="仿宋_GB2312" w:eastAsia="仿宋_GB2312" w:hint="eastAsia"/>
          <w:color w:val="000000" w:themeColor="text1"/>
          <w:sz w:val="32"/>
          <w:szCs w:val="32"/>
        </w:rPr>
        <w:t>评估仍</w:t>
      </w:r>
      <w:proofErr w:type="gramEnd"/>
      <w:r w:rsidRPr="00E46906">
        <w:rPr>
          <w:rFonts w:ascii="仿宋_GB2312" w:eastAsia="仿宋_GB2312" w:hint="eastAsia"/>
          <w:color w:val="000000" w:themeColor="text1"/>
          <w:sz w:val="32"/>
          <w:szCs w:val="32"/>
        </w:rPr>
        <w:t>不通过的，取消药物临床试验资格。</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第四十二条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对定期评估不通过或整改后再评估的</w:t>
      </w:r>
      <w:r w:rsidR="00AF26D6"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机构（伦理委员会）与试验专业，自通知之日起</w:t>
      </w:r>
      <w:r w:rsidR="00AF26D6"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不得再</w:t>
      </w:r>
      <w:r w:rsidR="00AF26D6" w:rsidRPr="00E46906">
        <w:rPr>
          <w:rFonts w:ascii="仿宋_GB2312" w:eastAsia="仿宋_GB2312" w:hint="eastAsia"/>
          <w:color w:val="000000" w:themeColor="text1"/>
          <w:sz w:val="32"/>
          <w:szCs w:val="32"/>
        </w:rPr>
        <w:t>新</w:t>
      </w:r>
      <w:r w:rsidRPr="00E46906">
        <w:rPr>
          <w:rFonts w:ascii="仿宋_GB2312" w:eastAsia="仿宋_GB2312" w:hint="eastAsia"/>
          <w:color w:val="000000" w:themeColor="text1"/>
          <w:sz w:val="32"/>
          <w:szCs w:val="32"/>
        </w:rPr>
        <w:t>承接药物临床试验，已承接的药物临床试验不得入组新病例。</w:t>
      </w:r>
    </w:p>
    <w:p w:rsidR="00E9336A" w:rsidRPr="00E46906" w:rsidRDefault="00E9336A" w:rsidP="00E46906">
      <w:pPr>
        <w:tabs>
          <w:tab w:val="left" w:pos="284"/>
          <w:tab w:val="left" w:pos="2585"/>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第四十三条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通过资格认定后未开展过药物临床试验的试验专业或药物临床试验机构，定期评估</w:t>
      </w:r>
      <w:r w:rsidR="00AF26D6" w:rsidRPr="00E46906">
        <w:rPr>
          <w:rFonts w:ascii="仿宋_GB2312" w:eastAsia="仿宋_GB2312" w:hint="eastAsia"/>
          <w:color w:val="000000" w:themeColor="text1"/>
          <w:sz w:val="32"/>
          <w:szCs w:val="32"/>
        </w:rPr>
        <w:t>结果为不通过</w:t>
      </w:r>
      <w:r w:rsidRPr="00E46906">
        <w:rPr>
          <w:rFonts w:ascii="仿宋_GB2312" w:eastAsia="仿宋_GB2312" w:hint="eastAsia"/>
          <w:color w:val="000000" w:themeColor="text1"/>
          <w:sz w:val="32"/>
          <w:szCs w:val="32"/>
        </w:rPr>
        <w:t>。</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p>
    <w:p w:rsidR="00E55268" w:rsidRPr="00E46906" w:rsidRDefault="00E9336A">
      <w:pPr>
        <w:tabs>
          <w:tab w:val="left" w:pos="284"/>
          <w:tab w:val="left" w:pos="2585"/>
        </w:tabs>
        <w:jc w:val="center"/>
        <w:rPr>
          <w:rFonts w:ascii="仿宋_GB2312" w:eastAsia="仿宋_GB2312"/>
          <w:color w:val="000000" w:themeColor="text1"/>
          <w:sz w:val="32"/>
          <w:szCs w:val="32"/>
        </w:rPr>
      </w:pPr>
      <w:r w:rsidRPr="00E46906">
        <w:rPr>
          <w:rFonts w:ascii="黑体" w:eastAsia="黑体" w:hAnsi="黑体" w:hint="eastAsia"/>
          <w:color w:val="000000" w:themeColor="text1"/>
          <w:sz w:val="32"/>
          <w:szCs w:val="32"/>
        </w:rPr>
        <w:t>第六章</w:t>
      </w:r>
      <w:r w:rsidR="0053297D" w:rsidRPr="00E46906">
        <w:rPr>
          <w:rFonts w:ascii="黑体" w:eastAsia="黑体" w:hAnsi="黑体" w:hint="eastAsia"/>
          <w:color w:val="000000" w:themeColor="text1"/>
          <w:sz w:val="32"/>
          <w:szCs w:val="32"/>
        </w:rPr>
        <w:t xml:space="preserve"> </w:t>
      </w:r>
      <w:r w:rsidRPr="00E46906">
        <w:rPr>
          <w:rFonts w:ascii="黑体" w:eastAsia="黑体" w:hAnsi="黑体" w:hint="eastAsia"/>
          <w:color w:val="000000" w:themeColor="text1"/>
          <w:sz w:val="32"/>
          <w:szCs w:val="32"/>
        </w:rPr>
        <w:t>现场检查</w:t>
      </w:r>
      <w:bookmarkStart w:id="0" w:name="_GoBack"/>
      <w:bookmarkEnd w:id="0"/>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第四十四条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对药物临床试验机构的现场检查包括资格认定现场检查、定期评估现场检查、日常监督现场检查等。</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食</w:t>
      </w:r>
      <w:r w:rsidR="0053297D"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53297D"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53297D"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总局会同国家卫生计生委统筹药物临床试验机构资格认定与定期评估现场检查</w:t>
      </w:r>
      <w:r w:rsidR="008C4C4B" w:rsidRPr="00E46906">
        <w:rPr>
          <w:rFonts w:ascii="仿宋_GB2312" w:eastAsia="仿宋_GB2312" w:hint="eastAsia"/>
          <w:color w:val="000000" w:themeColor="text1"/>
          <w:sz w:val="32"/>
          <w:szCs w:val="32"/>
        </w:rPr>
        <w:t>的</w:t>
      </w:r>
      <w:r w:rsidRPr="00E46906">
        <w:rPr>
          <w:rFonts w:ascii="仿宋_GB2312" w:eastAsia="仿宋_GB2312" w:hint="eastAsia"/>
          <w:color w:val="000000" w:themeColor="text1"/>
          <w:sz w:val="32"/>
          <w:szCs w:val="32"/>
        </w:rPr>
        <w:t>计划</w:t>
      </w:r>
      <w:r w:rsidR="008C4C4B"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以及检查人员管理</w:t>
      </w:r>
      <w:r w:rsidR="00DC290F" w:rsidRPr="00E46906">
        <w:rPr>
          <w:rFonts w:ascii="仿宋_GB2312" w:eastAsia="仿宋_GB2312" w:hint="eastAsia"/>
          <w:color w:val="000000" w:themeColor="text1"/>
          <w:sz w:val="32"/>
          <w:szCs w:val="32"/>
        </w:rPr>
        <w:t>，</w:t>
      </w:r>
      <w:r w:rsidRPr="00E46906">
        <w:rPr>
          <w:rFonts w:ascii="仿宋_GB2312" w:eastAsia="仿宋_GB2312" w:hint="eastAsia"/>
          <w:color w:val="000000" w:themeColor="text1"/>
          <w:sz w:val="32"/>
          <w:szCs w:val="32"/>
        </w:rPr>
        <w:t>核查中心负责组织实施；省级监管部门统筹</w:t>
      </w:r>
      <w:r w:rsidR="008C4C4B" w:rsidRPr="00E46906">
        <w:rPr>
          <w:rFonts w:ascii="仿宋_GB2312" w:eastAsia="仿宋_GB2312" w:hint="eastAsia"/>
          <w:color w:val="000000" w:themeColor="text1"/>
          <w:sz w:val="32"/>
          <w:szCs w:val="32"/>
        </w:rPr>
        <w:t>负责</w:t>
      </w:r>
      <w:r w:rsidRPr="00E46906">
        <w:rPr>
          <w:rFonts w:ascii="仿宋_GB2312" w:eastAsia="仿宋_GB2312" w:hint="eastAsia"/>
          <w:color w:val="000000" w:themeColor="text1"/>
          <w:sz w:val="32"/>
          <w:szCs w:val="32"/>
        </w:rPr>
        <w:t>辖区内药物临床试验机构日常监督等现场检查相关工作。</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第四十五条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现场检查前，检查单位应根据检查任务制定检查方案，并组织检查组。检查组由不少于</w:t>
      </w:r>
      <w:r w:rsidRPr="00E46906">
        <w:rPr>
          <w:rFonts w:ascii="仿宋_GB2312" w:eastAsia="仿宋_GB2312"/>
          <w:color w:val="000000" w:themeColor="text1"/>
          <w:sz w:val="32"/>
          <w:szCs w:val="32"/>
        </w:rPr>
        <w:t>2</w:t>
      </w:r>
      <w:r w:rsidRPr="00E46906">
        <w:rPr>
          <w:rFonts w:ascii="仿宋_GB2312" w:eastAsia="仿宋_GB2312" w:hint="eastAsia"/>
          <w:color w:val="000000" w:themeColor="text1"/>
          <w:sz w:val="32"/>
          <w:szCs w:val="32"/>
        </w:rPr>
        <w:t>名检查员组成，检查员应从检查员库中选取；必要时可安排相关专家参加现场检查。</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检查员应熟悉和了解相应专业知识，经过相关培训并通过考核。检查员不得从事相关的有偿咨询活动，应签署利益冲突声明，并遵守保密制度。</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第四十六条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检查单位应在现场检查前通知被检查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机构应提前做好现场检查有关准备工作。</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核查中心组织实施资格认定与定期评估等现场检查时，应</w:t>
      </w:r>
      <w:r w:rsidR="008C4C4B" w:rsidRPr="00E46906">
        <w:rPr>
          <w:rFonts w:ascii="仿宋_GB2312" w:eastAsia="仿宋_GB2312" w:hint="eastAsia"/>
          <w:color w:val="000000" w:themeColor="text1"/>
          <w:sz w:val="32"/>
          <w:szCs w:val="32"/>
        </w:rPr>
        <w:t>提前</w:t>
      </w:r>
      <w:r w:rsidRPr="00E46906">
        <w:rPr>
          <w:rFonts w:ascii="仿宋_GB2312" w:eastAsia="仿宋_GB2312" w:hint="eastAsia"/>
          <w:color w:val="000000" w:themeColor="text1"/>
          <w:sz w:val="32"/>
          <w:szCs w:val="32"/>
        </w:rPr>
        <w:t>通知被检查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机构所在地省级食品药品监管部门和卫生计生部门。省级食品药品监管部门和卫生计生部门可各选派</w:t>
      </w:r>
      <w:r w:rsidRPr="00E46906">
        <w:rPr>
          <w:rFonts w:ascii="仿宋_GB2312" w:eastAsia="仿宋_GB2312"/>
          <w:color w:val="000000" w:themeColor="text1"/>
          <w:sz w:val="32"/>
          <w:szCs w:val="32"/>
        </w:rPr>
        <w:t>1</w:t>
      </w:r>
      <w:r w:rsidRPr="00E46906">
        <w:rPr>
          <w:rFonts w:ascii="仿宋_GB2312" w:eastAsia="仿宋_GB2312" w:hint="eastAsia"/>
          <w:color w:val="000000" w:themeColor="text1"/>
          <w:sz w:val="32"/>
          <w:szCs w:val="32"/>
        </w:rPr>
        <w:t>名观察员参与现场检查，并负责协调和联</w:t>
      </w:r>
      <w:r w:rsidRPr="00E46906">
        <w:rPr>
          <w:rFonts w:ascii="仿宋_GB2312" w:eastAsia="仿宋_GB2312" w:hint="eastAsia"/>
          <w:color w:val="000000" w:themeColor="text1"/>
          <w:sz w:val="32"/>
          <w:szCs w:val="32"/>
        </w:rPr>
        <w:lastRenderedPageBreak/>
        <w:t>络与现场检查有关的工作。</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第四十七条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现场检查开始时，检查组应向被检查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机构出示检查通知原件，确定检查程序和范围，落实检查的进度安排，宣布检查纪律、注意事项。</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第四十八条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在现场检查过程中，被检查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机构应配合检查组工作，保证所提供的资料真实，并指派人员协助检查组工作。</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第四十九条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检查人员应严格按照现场检查方案和程序进行现场检查，对检查中发现的问题如实记录，必要时应予取证。检查方案如需变更，应报</w:t>
      </w:r>
      <w:r w:rsidR="008C4C4B" w:rsidRPr="00E46906">
        <w:rPr>
          <w:rFonts w:ascii="仿宋_GB2312" w:eastAsia="仿宋_GB2312" w:hint="eastAsia"/>
          <w:color w:val="000000" w:themeColor="text1"/>
          <w:sz w:val="32"/>
          <w:szCs w:val="32"/>
        </w:rPr>
        <w:t>请</w:t>
      </w:r>
      <w:r w:rsidRPr="00E46906">
        <w:rPr>
          <w:rFonts w:ascii="仿宋_GB2312" w:eastAsia="仿宋_GB2312" w:hint="eastAsia"/>
          <w:color w:val="000000" w:themeColor="text1"/>
          <w:sz w:val="32"/>
          <w:szCs w:val="32"/>
        </w:rPr>
        <w:t>检查单位批准。</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现场检查结束时，检查组应汇总</w:t>
      </w:r>
      <w:r w:rsidR="008C4C4B" w:rsidRPr="00E46906">
        <w:rPr>
          <w:rFonts w:ascii="仿宋_GB2312" w:eastAsia="仿宋_GB2312" w:hint="eastAsia"/>
          <w:color w:val="000000" w:themeColor="text1"/>
          <w:sz w:val="32"/>
          <w:szCs w:val="32"/>
        </w:rPr>
        <w:t>所</w:t>
      </w:r>
      <w:r w:rsidRPr="00E46906">
        <w:rPr>
          <w:rFonts w:ascii="仿宋_GB2312" w:eastAsia="仿宋_GB2312" w:hint="eastAsia"/>
          <w:color w:val="000000" w:themeColor="text1"/>
          <w:sz w:val="32"/>
          <w:szCs w:val="32"/>
        </w:rPr>
        <w:t>发现问题，进行综合评定，撰写现场检查报告。</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第五十一条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检查组应向被检查机构宣读现场检查发现问题，被检查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机构可就检查中发现的问题提出不同意见、</w:t>
      </w:r>
      <w:proofErr w:type="gramStart"/>
      <w:r w:rsidRPr="00E46906">
        <w:rPr>
          <w:rFonts w:ascii="仿宋_GB2312" w:eastAsia="仿宋_GB2312" w:hint="eastAsia"/>
          <w:color w:val="000000" w:themeColor="text1"/>
          <w:sz w:val="32"/>
          <w:szCs w:val="32"/>
        </w:rPr>
        <w:t>作出</w:t>
      </w:r>
      <w:proofErr w:type="gramEnd"/>
      <w:r w:rsidRPr="00E46906">
        <w:rPr>
          <w:rFonts w:ascii="仿宋_GB2312" w:eastAsia="仿宋_GB2312" w:hint="eastAsia"/>
          <w:color w:val="000000" w:themeColor="text1"/>
          <w:sz w:val="32"/>
          <w:szCs w:val="32"/>
        </w:rPr>
        <w:t>解释和说明。</w:t>
      </w:r>
    </w:p>
    <w:p w:rsidR="00E9336A" w:rsidRPr="00E46906" w:rsidRDefault="00E9336A"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第五十二条</w:t>
      </w:r>
      <w:r w:rsidR="0053297D"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现场检查发现问题应由检查组全体成员和被检查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机构负责人签名，加盖被检查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机构公章；有观察员参与的现场检查，观察员应签名。如被检查</w:t>
      </w:r>
      <w:r w:rsidR="008C4C4B" w:rsidRPr="00E46906">
        <w:rPr>
          <w:rFonts w:ascii="仿宋_GB2312" w:eastAsia="仿宋_GB2312" w:hint="eastAsia"/>
          <w:color w:val="000000" w:themeColor="text1"/>
          <w:sz w:val="32"/>
          <w:szCs w:val="32"/>
        </w:rPr>
        <w:t>药物临床试验</w:t>
      </w:r>
      <w:r w:rsidRPr="00E46906">
        <w:rPr>
          <w:rFonts w:ascii="仿宋_GB2312" w:eastAsia="仿宋_GB2312" w:hint="eastAsia"/>
          <w:color w:val="000000" w:themeColor="text1"/>
          <w:sz w:val="32"/>
          <w:szCs w:val="32"/>
        </w:rPr>
        <w:t>机构对检查中发现的问题有异议，不能达成共识，检查组应记录说明。</w:t>
      </w:r>
    </w:p>
    <w:p w:rsidR="00E9336A" w:rsidRPr="00E46906" w:rsidRDefault="006202EB" w:rsidP="006202EB">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 xml:space="preserve">第五十三条 </w:t>
      </w:r>
      <w:r w:rsidR="00E9336A" w:rsidRPr="00E46906">
        <w:rPr>
          <w:rFonts w:ascii="仿宋_GB2312" w:eastAsia="仿宋_GB2312" w:hint="eastAsia"/>
          <w:color w:val="000000" w:themeColor="text1"/>
          <w:sz w:val="32"/>
          <w:szCs w:val="32"/>
        </w:rPr>
        <w:t>被检查</w:t>
      </w:r>
      <w:r w:rsidR="008C4C4B" w:rsidRPr="00E46906">
        <w:rPr>
          <w:rFonts w:ascii="仿宋_GB2312" w:eastAsia="仿宋_GB2312" w:hint="eastAsia"/>
          <w:color w:val="000000" w:themeColor="text1"/>
          <w:sz w:val="32"/>
          <w:szCs w:val="32"/>
        </w:rPr>
        <w:t>药物临床试验</w:t>
      </w:r>
      <w:r w:rsidR="00E9336A" w:rsidRPr="00E46906">
        <w:rPr>
          <w:rFonts w:ascii="仿宋_GB2312" w:eastAsia="仿宋_GB2312" w:hint="eastAsia"/>
          <w:color w:val="000000" w:themeColor="text1"/>
          <w:sz w:val="32"/>
          <w:szCs w:val="32"/>
        </w:rPr>
        <w:t>机构应对检查中发现的问题进行整改，</w:t>
      </w:r>
      <w:r w:rsidRPr="00E46906">
        <w:rPr>
          <w:rFonts w:ascii="仿宋_GB2312" w:eastAsia="仿宋_GB2312" w:hint="eastAsia"/>
          <w:color w:val="000000" w:themeColor="text1"/>
          <w:sz w:val="32"/>
          <w:szCs w:val="32"/>
        </w:rPr>
        <w:t>限期整改的时限为</w:t>
      </w:r>
      <w:r w:rsidR="00E9336A" w:rsidRPr="00E46906">
        <w:rPr>
          <w:rFonts w:ascii="仿宋_GB2312" w:eastAsia="仿宋_GB2312"/>
          <w:color w:val="000000" w:themeColor="text1"/>
          <w:sz w:val="32"/>
          <w:szCs w:val="32"/>
        </w:rPr>
        <w:t>20</w:t>
      </w:r>
      <w:r w:rsidR="00E9336A" w:rsidRPr="00E46906">
        <w:rPr>
          <w:rFonts w:ascii="仿宋_GB2312" w:eastAsia="仿宋_GB2312" w:hint="eastAsia"/>
          <w:color w:val="000000" w:themeColor="text1"/>
          <w:sz w:val="32"/>
          <w:szCs w:val="32"/>
        </w:rPr>
        <w:t>个工作日</w:t>
      </w:r>
      <w:r w:rsidRPr="00E46906">
        <w:rPr>
          <w:rFonts w:ascii="仿宋_GB2312" w:eastAsia="仿宋_GB2312" w:hint="eastAsia"/>
          <w:color w:val="000000" w:themeColor="text1"/>
          <w:sz w:val="32"/>
          <w:szCs w:val="32"/>
        </w:rPr>
        <w:t>。在规定</w:t>
      </w:r>
      <w:r w:rsidRPr="00E46906">
        <w:rPr>
          <w:rFonts w:ascii="仿宋_GB2312" w:eastAsia="仿宋_GB2312" w:hint="eastAsia"/>
          <w:color w:val="000000" w:themeColor="text1"/>
          <w:sz w:val="32"/>
          <w:szCs w:val="32"/>
        </w:rPr>
        <w:lastRenderedPageBreak/>
        <w:t>期限内完成整改后，可向</w:t>
      </w:r>
      <w:r w:rsidR="00E9336A" w:rsidRPr="00E46906">
        <w:rPr>
          <w:rFonts w:ascii="仿宋_GB2312" w:eastAsia="仿宋_GB2312" w:hint="eastAsia"/>
          <w:color w:val="000000" w:themeColor="text1"/>
          <w:sz w:val="32"/>
          <w:szCs w:val="32"/>
        </w:rPr>
        <w:t>检查单位</w:t>
      </w:r>
      <w:r w:rsidRPr="00E46906">
        <w:rPr>
          <w:rFonts w:ascii="仿宋_GB2312" w:eastAsia="仿宋_GB2312" w:hint="eastAsia"/>
          <w:color w:val="000000" w:themeColor="text1"/>
          <w:sz w:val="32"/>
          <w:szCs w:val="32"/>
        </w:rPr>
        <w:t>提交整改报告</w:t>
      </w:r>
      <w:r w:rsidR="00E9336A" w:rsidRPr="00E46906">
        <w:rPr>
          <w:rFonts w:ascii="仿宋_GB2312" w:eastAsia="仿宋_GB2312" w:hint="eastAsia"/>
          <w:color w:val="000000" w:themeColor="text1"/>
          <w:sz w:val="32"/>
          <w:szCs w:val="32"/>
        </w:rPr>
        <w:t>。</w:t>
      </w:r>
    </w:p>
    <w:p w:rsidR="00E9336A" w:rsidRPr="00E46906" w:rsidRDefault="006202EB"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第五十四</w:t>
      </w:r>
      <w:r w:rsidR="00E9336A" w:rsidRPr="00E46906">
        <w:rPr>
          <w:rFonts w:ascii="仿宋_GB2312" w:eastAsia="仿宋_GB2312" w:hint="eastAsia"/>
          <w:color w:val="000000" w:themeColor="text1"/>
          <w:sz w:val="32"/>
          <w:szCs w:val="32"/>
        </w:rPr>
        <w:t>条</w:t>
      </w:r>
      <w:r w:rsidR="0053297D" w:rsidRPr="00E46906">
        <w:rPr>
          <w:rFonts w:ascii="仿宋_GB2312" w:eastAsia="仿宋_GB2312" w:hint="eastAsia"/>
          <w:color w:val="000000" w:themeColor="text1"/>
          <w:sz w:val="32"/>
          <w:szCs w:val="32"/>
        </w:rPr>
        <w:t xml:space="preserve"> </w:t>
      </w:r>
      <w:r w:rsidR="00E9336A" w:rsidRPr="00E46906">
        <w:rPr>
          <w:rFonts w:ascii="仿宋_GB2312" w:eastAsia="仿宋_GB2312" w:hint="eastAsia"/>
          <w:color w:val="000000" w:themeColor="text1"/>
          <w:sz w:val="32"/>
          <w:szCs w:val="32"/>
        </w:rPr>
        <w:t>被检查机构对现场检查人员、检查方式、检查程序、现场检查发现问题等存有异议时，可直接向检查组提出或在</w:t>
      </w:r>
      <w:r w:rsidR="00E9336A" w:rsidRPr="00E46906">
        <w:rPr>
          <w:rFonts w:ascii="仿宋_GB2312" w:eastAsia="仿宋_GB2312"/>
          <w:color w:val="000000" w:themeColor="text1"/>
          <w:sz w:val="32"/>
          <w:szCs w:val="32"/>
        </w:rPr>
        <w:t>10</w:t>
      </w:r>
      <w:r w:rsidR="00E9336A" w:rsidRPr="00E46906">
        <w:rPr>
          <w:rFonts w:ascii="仿宋_GB2312" w:eastAsia="仿宋_GB2312" w:hint="eastAsia"/>
          <w:color w:val="000000" w:themeColor="text1"/>
          <w:sz w:val="32"/>
          <w:szCs w:val="32"/>
        </w:rPr>
        <w:t>个工作日内向检查单位申诉。</w:t>
      </w:r>
    </w:p>
    <w:p w:rsidR="00E9336A" w:rsidRPr="00E46906" w:rsidRDefault="006202EB"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第五十五</w:t>
      </w:r>
      <w:r w:rsidR="00E9336A"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00E9336A" w:rsidRPr="00E46906">
        <w:rPr>
          <w:rFonts w:ascii="仿宋_GB2312" w:eastAsia="仿宋_GB2312" w:hint="eastAsia"/>
          <w:color w:val="000000" w:themeColor="text1"/>
          <w:sz w:val="32"/>
          <w:szCs w:val="32"/>
        </w:rPr>
        <w:t>检查组完成现场检查后，应将被检查机构提供检查的资料退还被检查机构，必要时可保留一份复印件存档。</w:t>
      </w:r>
    </w:p>
    <w:p w:rsidR="00E9336A" w:rsidRPr="00E46906" w:rsidRDefault="006202EB" w:rsidP="00E46906">
      <w:pPr>
        <w:tabs>
          <w:tab w:val="left" w:pos="284"/>
          <w:tab w:val="left" w:pos="2585"/>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第五十六</w:t>
      </w:r>
      <w:r w:rsidR="00E9336A"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00E9336A" w:rsidRPr="00E46906">
        <w:rPr>
          <w:rFonts w:ascii="仿宋_GB2312" w:eastAsia="仿宋_GB2312" w:hint="eastAsia"/>
          <w:color w:val="000000" w:themeColor="text1"/>
          <w:sz w:val="32"/>
          <w:szCs w:val="32"/>
        </w:rPr>
        <w:t>检查组完成现场检查后，应向检查单位提交现场检查报告。现场检查报告应有检查组全体成员签名（有观察员参与的现场检查，观察员应签名），并附每位检查人员的检查记录和相关资料。</w:t>
      </w:r>
    </w:p>
    <w:p w:rsidR="00E55268" w:rsidRPr="00E46906" w:rsidRDefault="00E55268">
      <w:pPr>
        <w:tabs>
          <w:tab w:val="left" w:pos="284"/>
          <w:tab w:val="left" w:pos="2585"/>
        </w:tabs>
        <w:rPr>
          <w:rFonts w:ascii="仿宋_GB2312" w:eastAsia="仿宋_GB2312"/>
          <w:color w:val="000000" w:themeColor="text1"/>
          <w:sz w:val="32"/>
          <w:szCs w:val="32"/>
        </w:rPr>
      </w:pPr>
    </w:p>
    <w:p w:rsidR="00E55268" w:rsidRPr="00E46906" w:rsidRDefault="00E9336A">
      <w:pPr>
        <w:tabs>
          <w:tab w:val="left" w:pos="284"/>
          <w:tab w:val="left" w:pos="2585"/>
        </w:tabs>
        <w:jc w:val="center"/>
        <w:rPr>
          <w:rFonts w:ascii="黑体" w:eastAsia="黑体" w:hAnsi="黑体"/>
          <w:color w:val="000000" w:themeColor="text1"/>
          <w:sz w:val="32"/>
          <w:szCs w:val="32"/>
        </w:rPr>
      </w:pPr>
      <w:r w:rsidRPr="00E46906">
        <w:rPr>
          <w:rFonts w:ascii="黑体" w:eastAsia="黑体" w:hAnsi="黑体" w:hint="eastAsia"/>
          <w:color w:val="000000" w:themeColor="text1"/>
          <w:sz w:val="32"/>
          <w:szCs w:val="32"/>
        </w:rPr>
        <w:t>第七章</w:t>
      </w:r>
      <w:r w:rsidR="00637D61" w:rsidRPr="00E46906">
        <w:rPr>
          <w:rFonts w:ascii="黑体" w:eastAsia="黑体" w:hAnsi="黑体" w:hint="eastAsia"/>
          <w:color w:val="000000" w:themeColor="text1"/>
          <w:sz w:val="32"/>
          <w:szCs w:val="32"/>
        </w:rPr>
        <w:t xml:space="preserve"> </w:t>
      </w:r>
      <w:r w:rsidRPr="00E46906">
        <w:rPr>
          <w:rFonts w:ascii="黑体" w:eastAsia="黑体" w:hAnsi="黑体" w:hint="eastAsia"/>
          <w:color w:val="000000" w:themeColor="text1"/>
          <w:sz w:val="32"/>
          <w:szCs w:val="32"/>
        </w:rPr>
        <w:t>附则</w:t>
      </w:r>
    </w:p>
    <w:p w:rsidR="00B52053" w:rsidRPr="00E46906" w:rsidRDefault="006202EB" w:rsidP="00E46906">
      <w:pPr>
        <w:tabs>
          <w:tab w:val="left" w:pos="284"/>
          <w:tab w:val="left" w:pos="2585"/>
        </w:tabs>
        <w:ind w:firstLine="643"/>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第五十七</w:t>
      </w:r>
      <w:r w:rsidR="00E9336A"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00E9336A" w:rsidRPr="00E46906">
        <w:rPr>
          <w:rFonts w:ascii="仿宋_GB2312" w:eastAsia="仿宋_GB2312" w:hint="eastAsia"/>
          <w:color w:val="000000" w:themeColor="text1"/>
          <w:sz w:val="32"/>
          <w:szCs w:val="32"/>
        </w:rPr>
        <w:t>不具有药物临床试验机构资格的医疗机构或专业，在遇到突发性疾病、特殊病种等确需承担药物临床试验的，或疾病预防控制机构需要参加预防性药物相关临床试验的，</w:t>
      </w:r>
      <w:r w:rsidR="000B16C3" w:rsidRPr="00E46906">
        <w:rPr>
          <w:rFonts w:ascii="仿宋_GB2312" w:eastAsia="仿宋_GB2312" w:hint="eastAsia"/>
          <w:color w:val="000000" w:themeColor="text1"/>
          <w:sz w:val="32"/>
          <w:szCs w:val="32"/>
        </w:rPr>
        <w:t>应</w:t>
      </w:r>
      <w:r w:rsidR="00E9336A" w:rsidRPr="00E46906">
        <w:rPr>
          <w:rFonts w:ascii="仿宋_GB2312" w:eastAsia="仿宋_GB2312" w:hint="eastAsia"/>
          <w:color w:val="000000" w:themeColor="text1"/>
          <w:sz w:val="32"/>
          <w:szCs w:val="32"/>
        </w:rPr>
        <w:t>向食</w:t>
      </w:r>
      <w:r w:rsidR="00637D61" w:rsidRPr="00E46906">
        <w:rPr>
          <w:rFonts w:ascii="仿宋_GB2312" w:eastAsia="仿宋_GB2312" w:hint="eastAsia"/>
          <w:color w:val="000000" w:themeColor="text1"/>
          <w:sz w:val="32"/>
          <w:szCs w:val="32"/>
        </w:rPr>
        <w:t>品</w:t>
      </w:r>
      <w:r w:rsidR="00E9336A" w:rsidRPr="00E46906">
        <w:rPr>
          <w:rFonts w:ascii="仿宋_GB2312" w:eastAsia="仿宋_GB2312" w:hint="eastAsia"/>
          <w:color w:val="000000" w:themeColor="text1"/>
          <w:sz w:val="32"/>
          <w:szCs w:val="32"/>
        </w:rPr>
        <w:t>药</w:t>
      </w:r>
      <w:r w:rsidR="00637D61" w:rsidRPr="00E46906">
        <w:rPr>
          <w:rFonts w:ascii="仿宋_GB2312" w:eastAsia="仿宋_GB2312" w:hint="eastAsia"/>
          <w:color w:val="000000" w:themeColor="text1"/>
          <w:sz w:val="32"/>
          <w:szCs w:val="32"/>
        </w:rPr>
        <w:t>品</w:t>
      </w:r>
      <w:r w:rsidR="00E9336A" w:rsidRPr="00E46906">
        <w:rPr>
          <w:rFonts w:ascii="仿宋_GB2312" w:eastAsia="仿宋_GB2312" w:hint="eastAsia"/>
          <w:color w:val="000000" w:themeColor="text1"/>
          <w:sz w:val="32"/>
          <w:szCs w:val="32"/>
        </w:rPr>
        <w:t>监</w:t>
      </w:r>
      <w:r w:rsidR="00637D61" w:rsidRPr="00E46906">
        <w:rPr>
          <w:rFonts w:ascii="仿宋_GB2312" w:eastAsia="仿宋_GB2312" w:hint="eastAsia"/>
          <w:color w:val="000000" w:themeColor="text1"/>
          <w:sz w:val="32"/>
          <w:szCs w:val="32"/>
        </w:rPr>
        <w:t>管</w:t>
      </w:r>
      <w:r w:rsidR="00E9336A" w:rsidRPr="00E46906">
        <w:rPr>
          <w:rFonts w:ascii="仿宋_GB2312" w:eastAsia="仿宋_GB2312" w:hint="eastAsia"/>
          <w:color w:val="000000" w:themeColor="text1"/>
          <w:sz w:val="32"/>
          <w:szCs w:val="32"/>
        </w:rPr>
        <w:t>总局提出一次性资格认定的申请。</w:t>
      </w:r>
    </w:p>
    <w:p w:rsidR="00E9336A" w:rsidRPr="00E46906" w:rsidRDefault="006202EB" w:rsidP="00E46906">
      <w:pPr>
        <w:tabs>
          <w:tab w:val="left" w:pos="957"/>
        </w:tabs>
        <w:ind w:firstLineChars="200" w:firstLine="64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第五十八</w:t>
      </w:r>
      <w:r w:rsidR="00E9336A"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00E9336A" w:rsidRPr="00E46906">
        <w:rPr>
          <w:rFonts w:ascii="仿宋_GB2312" w:eastAsia="仿宋_GB2312" w:hint="eastAsia"/>
          <w:color w:val="000000" w:themeColor="text1"/>
          <w:sz w:val="32"/>
          <w:szCs w:val="32"/>
        </w:rPr>
        <w:t>中国人民解放军总后勤部卫生部负责军队所属医疗机构资格认定的初审、形式审查、日常监督检查及信息报送等工作。</w:t>
      </w:r>
    </w:p>
    <w:p w:rsidR="00E55268" w:rsidRPr="00E46906" w:rsidRDefault="006202EB">
      <w:pPr>
        <w:tabs>
          <w:tab w:val="left" w:pos="957"/>
        </w:tabs>
        <w:ind w:firstLine="645"/>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第五十九</w:t>
      </w:r>
      <w:r w:rsidR="00E9336A"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00E9336A" w:rsidRPr="00E46906">
        <w:rPr>
          <w:rFonts w:ascii="仿宋_GB2312" w:eastAsia="仿宋_GB2312" w:hint="eastAsia"/>
          <w:color w:val="000000" w:themeColor="text1"/>
          <w:sz w:val="32"/>
          <w:szCs w:val="32"/>
        </w:rPr>
        <w:t>申请资格认定的机构，应按国家有关规定缴纳相关费用。</w:t>
      </w:r>
    </w:p>
    <w:p w:rsidR="00E55268" w:rsidRPr="00E46906" w:rsidRDefault="00E9336A">
      <w:pPr>
        <w:tabs>
          <w:tab w:val="left" w:pos="957"/>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lastRenderedPageBreak/>
        <w:t>第</w:t>
      </w:r>
      <w:r w:rsidR="006202EB" w:rsidRPr="00E46906">
        <w:rPr>
          <w:rFonts w:ascii="仿宋_GB2312" w:eastAsia="仿宋_GB2312" w:hint="eastAsia"/>
          <w:color w:val="000000" w:themeColor="text1"/>
          <w:sz w:val="32"/>
          <w:szCs w:val="32"/>
        </w:rPr>
        <w:t>六十</w:t>
      </w:r>
      <w:r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本规定由食</w:t>
      </w:r>
      <w:r w:rsidR="00637D61"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药</w:t>
      </w:r>
      <w:r w:rsidR="00637D61" w:rsidRPr="00E46906">
        <w:rPr>
          <w:rFonts w:ascii="仿宋_GB2312" w:eastAsia="仿宋_GB2312" w:hint="eastAsia"/>
          <w:color w:val="000000" w:themeColor="text1"/>
          <w:sz w:val="32"/>
          <w:szCs w:val="32"/>
        </w:rPr>
        <w:t>品</w:t>
      </w:r>
      <w:r w:rsidRPr="00E46906">
        <w:rPr>
          <w:rFonts w:ascii="仿宋_GB2312" w:eastAsia="仿宋_GB2312" w:hint="eastAsia"/>
          <w:color w:val="000000" w:themeColor="text1"/>
          <w:sz w:val="32"/>
          <w:szCs w:val="32"/>
        </w:rPr>
        <w:t>监</w:t>
      </w:r>
      <w:r w:rsidR="00637D61" w:rsidRPr="00E46906">
        <w:rPr>
          <w:rFonts w:ascii="仿宋_GB2312" w:eastAsia="仿宋_GB2312" w:hint="eastAsia"/>
          <w:color w:val="000000" w:themeColor="text1"/>
          <w:sz w:val="32"/>
          <w:szCs w:val="32"/>
        </w:rPr>
        <w:t>管</w:t>
      </w:r>
      <w:r w:rsidRPr="00E46906">
        <w:rPr>
          <w:rFonts w:ascii="仿宋_GB2312" w:eastAsia="仿宋_GB2312" w:hint="eastAsia"/>
          <w:color w:val="000000" w:themeColor="text1"/>
          <w:sz w:val="32"/>
          <w:szCs w:val="32"/>
        </w:rPr>
        <w:t>总局负责解释。</w:t>
      </w:r>
    </w:p>
    <w:p w:rsidR="00E55268" w:rsidRPr="00E46906" w:rsidRDefault="00E9336A" w:rsidP="008B50C4">
      <w:pPr>
        <w:tabs>
          <w:tab w:val="left" w:pos="957"/>
        </w:tabs>
        <w:ind w:firstLine="630"/>
        <w:rPr>
          <w:rFonts w:ascii="仿宋_GB2312" w:eastAsia="仿宋_GB2312"/>
          <w:color w:val="000000" w:themeColor="text1"/>
          <w:sz w:val="32"/>
          <w:szCs w:val="32"/>
        </w:rPr>
      </w:pPr>
      <w:r w:rsidRPr="00E46906">
        <w:rPr>
          <w:rFonts w:ascii="仿宋_GB2312" w:eastAsia="仿宋_GB2312" w:hint="eastAsia"/>
          <w:color w:val="000000" w:themeColor="text1"/>
          <w:sz w:val="32"/>
          <w:szCs w:val="32"/>
        </w:rPr>
        <w:t>第六十</w:t>
      </w:r>
      <w:r w:rsidR="006202EB" w:rsidRPr="00E46906">
        <w:rPr>
          <w:rFonts w:ascii="仿宋_GB2312" w:eastAsia="仿宋_GB2312" w:hint="eastAsia"/>
          <w:color w:val="000000" w:themeColor="text1"/>
          <w:sz w:val="32"/>
          <w:szCs w:val="32"/>
        </w:rPr>
        <w:t>一</w:t>
      </w:r>
      <w:r w:rsidRPr="00E46906">
        <w:rPr>
          <w:rFonts w:ascii="仿宋_GB2312" w:eastAsia="仿宋_GB2312" w:hint="eastAsia"/>
          <w:color w:val="000000" w:themeColor="text1"/>
          <w:sz w:val="32"/>
          <w:szCs w:val="32"/>
        </w:rPr>
        <w:t>条</w:t>
      </w:r>
      <w:r w:rsidR="00637D61" w:rsidRPr="00E46906">
        <w:rPr>
          <w:rFonts w:ascii="仿宋_GB2312" w:eastAsia="仿宋_GB2312" w:hint="eastAsia"/>
          <w:color w:val="000000" w:themeColor="text1"/>
          <w:sz w:val="32"/>
          <w:szCs w:val="32"/>
        </w:rPr>
        <w:t xml:space="preserve"> </w:t>
      </w:r>
      <w:r w:rsidRPr="00E46906">
        <w:rPr>
          <w:rFonts w:ascii="仿宋_GB2312" w:eastAsia="仿宋_GB2312" w:hint="eastAsia"/>
          <w:color w:val="000000" w:themeColor="text1"/>
          <w:sz w:val="32"/>
          <w:szCs w:val="32"/>
        </w:rPr>
        <w:t>本规定自</w:t>
      </w:r>
      <w:r w:rsidRPr="00E46906">
        <w:rPr>
          <w:rFonts w:ascii="仿宋_GB2312" w:eastAsia="仿宋_GB2312"/>
          <w:color w:val="000000" w:themeColor="text1"/>
          <w:sz w:val="32"/>
          <w:szCs w:val="32"/>
        </w:rPr>
        <w:t>2015</w:t>
      </w:r>
      <w:r w:rsidRPr="00E46906">
        <w:rPr>
          <w:rFonts w:ascii="仿宋_GB2312" w:eastAsia="仿宋_GB2312" w:hint="eastAsia"/>
          <w:color w:val="000000" w:themeColor="text1"/>
          <w:sz w:val="32"/>
          <w:szCs w:val="32"/>
        </w:rPr>
        <w:t>年×月×日起施行。《药物临床试验机构资格认定办法（试行）》（国食药监安</w:t>
      </w:r>
      <w:r w:rsidR="00637D61" w:rsidRPr="00E46906">
        <w:rPr>
          <w:rFonts w:ascii="仿宋_GB2312" w:eastAsia="仿宋_GB2312" w:hint="eastAsia"/>
          <w:color w:val="000000" w:themeColor="text1"/>
          <w:sz w:val="32"/>
          <w:szCs w:val="32"/>
        </w:rPr>
        <w:t>〔</w:t>
      </w:r>
      <w:r w:rsidRPr="00E46906">
        <w:rPr>
          <w:rFonts w:ascii="仿宋_GB2312" w:eastAsia="仿宋_GB2312"/>
          <w:color w:val="000000" w:themeColor="text1"/>
          <w:sz w:val="32"/>
          <w:szCs w:val="32"/>
        </w:rPr>
        <w:t>2004</w:t>
      </w:r>
      <w:r w:rsidR="00637D61" w:rsidRPr="00E46906">
        <w:rPr>
          <w:rFonts w:ascii="仿宋_GB2312" w:eastAsia="仿宋_GB2312" w:hint="eastAsia"/>
          <w:color w:val="000000" w:themeColor="text1"/>
          <w:sz w:val="32"/>
          <w:szCs w:val="32"/>
        </w:rPr>
        <w:t>〕</w:t>
      </w:r>
      <w:r w:rsidRPr="00E46906">
        <w:rPr>
          <w:rFonts w:ascii="仿宋_GB2312" w:eastAsia="仿宋_GB2312"/>
          <w:color w:val="000000" w:themeColor="text1"/>
          <w:sz w:val="32"/>
          <w:szCs w:val="32"/>
        </w:rPr>
        <w:t>44</w:t>
      </w:r>
      <w:r w:rsidRPr="00E46906">
        <w:rPr>
          <w:rFonts w:ascii="仿宋_GB2312" w:eastAsia="仿宋_GB2312" w:hint="eastAsia"/>
          <w:color w:val="000000" w:themeColor="text1"/>
          <w:sz w:val="32"/>
          <w:szCs w:val="32"/>
        </w:rPr>
        <w:t>号）同时废止。</w:t>
      </w:r>
    </w:p>
    <w:sectPr w:rsidR="00E55268" w:rsidRPr="00E46906" w:rsidSect="00156D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F0" w:rsidRDefault="002B15F0" w:rsidP="0058101F">
      <w:r>
        <w:separator/>
      </w:r>
    </w:p>
  </w:endnote>
  <w:endnote w:type="continuationSeparator" w:id="0">
    <w:p w:rsidR="002B15F0" w:rsidRDefault="002B15F0" w:rsidP="0058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F0" w:rsidRDefault="002B15F0" w:rsidP="0058101F">
      <w:r>
        <w:separator/>
      </w:r>
    </w:p>
  </w:footnote>
  <w:footnote w:type="continuationSeparator" w:id="0">
    <w:p w:rsidR="002B15F0" w:rsidRDefault="002B15F0" w:rsidP="00581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178C"/>
    <w:multiLevelType w:val="hybridMultilevel"/>
    <w:tmpl w:val="0CF4381C"/>
    <w:lvl w:ilvl="0" w:tplc="63C4F600">
      <w:start w:val="2"/>
      <w:numFmt w:val="japaneseCounting"/>
      <w:lvlText w:val="第"/>
      <w:lvlJc w:val="left"/>
      <w:pPr>
        <w:ind w:left="1940" w:hanging="1310"/>
      </w:pPr>
      <w:rPr>
        <w:rFonts w:ascii="Times New Roman" w:hAnsi="Times New Roman"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FF"/>
    <w:rsid w:val="000003FF"/>
    <w:rsid w:val="00007850"/>
    <w:rsid w:val="00007F14"/>
    <w:rsid w:val="000120D5"/>
    <w:rsid w:val="00022907"/>
    <w:rsid w:val="0003089E"/>
    <w:rsid w:val="0003098F"/>
    <w:rsid w:val="00032E43"/>
    <w:rsid w:val="00033110"/>
    <w:rsid w:val="00036340"/>
    <w:rsid w:val="000378C8"/>
    <w:rsid w:val="000403E8"/>
    <w:rsid w:val="0004070F"/>
    <w:rsid w:val="00040ABF"/>
    <w:rsid w:val="00042AF2"/>
    <w:rsid w:val="00043DB8"/>
    <w:rsid w:val="00045B2C"/>
    <w:rsid w:val="00045D18"/>
    <w:rsid w:val="00062033"/>
    <w:rsid w:val="00063AF7"/>
    <w:rsid w:val="00066194"/>
    <w:rsid w:val="00067A93"/>
    <w:rsid w:val="00071972"/>
    <w:rsid w:val="0007281A"/>
    <w:rsid w:val="00074DB4"/>
    <w:rsid w:val="00082105"/>
    <w:rsid w:val="000852AC"/>
    <w:rsid w:val="00085BB4"/>
    <w:rsid w:val="00087DEC"/>
    <w:rsid w:val="000962F2"/>
    <w:rsid w:val="0009638F"/>
    <w:rsid w:val="00096F6E"/>
    <w:rsid w:val="000A037D"/>
    <w:rsid w:val="000A1E9C"/>
    <w:rsid w:val="000A41C5"/>
    <w:rsid w:val="000A7D2C"/>
    <w:rsid w:val="000B031C"/>
    <w:rsid w:val="000B16C3"/>
    <w:rsid w:val="000B20C2"/>
    <w:rsid w:val="000B33A6"/>
    <w:rsid w:val="000B6A67"/>
    <w:rsid w:val="000B6C7B"/>
    <w:rsid w:val="000D010A"/>
    <w:rsid w:val="000D2C15"/>
    <w:rsid w:val="000D4C5B"/>
    <w:rsid w:val="000E3E99"/>
    <w:rsid w:val="000E4E84"/>
    <w:rsid w:val="000E58F1"/>
    <w:rsid w:val="000E76EA"/>
    <w:rsid w:val="000E78D9"/>
    <w:rsid w:val="00100E4D"/>
    <w:rsid w:val="00101AEE"/>
    <w:rsid w:val="00103BB1"/>
    <w:rsid w:val="0010602C"/>
    <w:rsid w:val="00112EB7"/>
    <w:rsid w:val="00113FF2"/>
    <w:rsid w:val="00116868"/>
    <w:rsid w:val="001170F1"/>
    <w:rsid w:val="001171EF"/>
    <w:rsid w:val="00117497"/>
    <w:rsid w:val="00121DFF"/>
    <w:rsid w:val="00123960"/>
    <w:rsid w:val="00124E40"/>
    <w:rsid w:val="00127523"/>
    <w:rsid w:val="00130FE4"/>
    <w:rsid w:val="00132743"/>
    <w:rsid w:val="00134189"/>
    <w:rsid w:val="00134D06"/>
    <w:rsid w:val="00136918"/>
    <w:rsid w:val="00136B0C"/>
    <w:rsid w:val="001401A7"/>
    <w:rsid w:val="00141654"/>
    <w:rsid w:val="00141A80"/>
    <w:rsid w:val="00141F5A"/>
    <w:rsid w:val="00144305"/>
    <w:rsid w:val="001473BA"/>
    <w:rsid w:val="001502F7"/>
    <w:rsid w:val="001524C0"/>
    <w:rsid w:val="001568D3"/>
    <w:rsid w:val="00156D87"/>
    <w:rsid w:val="001623A5"/>
    <w:rsid w:val="0016311E"/>
    <w:rsid w:val="00183C0A"/>
    <w:rsid w:val="001848EE"/>
    <w:rsid w:val="00184A7C"/>
    <w:rsid w:val="00185B6E"/>
    <w:rsid w:val="00195382"/>
    <w:rsid w:val="00195437"/>
    <w:rsid w:val="001A20DF"/>
    <w:rsid w:val="001A2945"/>
    <w:rsid w:val="001A4576"/>
    <w:rsid w:val="001A7631"/>
    <w:rsid w:val="001B3C9E"/>
    <w:rsid w:val="001B44B2"/>
    <w:rsid w:val="001C12FB"/>
    <w:rsid w:val="001C18A7"/>
    <w:rsid w:val="001C301B"/>
    <w:rsid w:val="001D25CB"/>
    <w:rsid w:val="001D3944"/>
    <w:rsid w:val="001D4133"/>
    <w:rsid w:val="001D6FFB"/>
    <w:rsid w:val="001D799A"/>
    <w:rsid w:val="001E2959"/>
    <w:rsid w:val="001E396E"/>
    <w:rsid w:val="001F01FC"/>
    <w:rsid w:val="001F3411"/>
    <w:rsid w:val="001F447E"/>
    <w:rsid w:val="002075EB"/>
    <w:rsid w:val="00212474"/>
    <w:rsid w:val="00212B27"/>
    <w:rsid w:val="0021600B"/>
    <w:rsid w:val="00222E36"/>
    <w:rsid w:val="00224956"/>
    <w:rsid w:val="00230602"/>
    <w:rsid w:val="0023096E"/>
    <w:rsid w:val="00232ADE"/>
    <w:rsid w:val="00233406"/>
    <w:rsid w:val="00234174"/>
    <w:rsid w:val="002410B1"/>
    <w:rsid w:val="00241710"/>
    <w:rsid w:val="002434E4"/>
    <w:rsid w:val="00250DAC"/>
    <w:rsid w:val="002525B5"/>
    <w:rsid w:val="00261752"/>
    <w:rsid w:val="00263630"/>
    <w:rsid w:val="00265733"/>
    <w:rsid w:val="00275D6A"/>
    <w:rsid w:val="00276F3D"/>
    <w:rsid w:val="00280E8D"/>
    <w:rsid w:val="00281CFD"/>
    <w:rsid w:val="00283F9F"/>
    <w:rsid w:val="002873C1"/>
    <w:rsid w:val="00291137"/>
    <w:rsid w:val="002971AB"/>
    <w:rsid w:val="00297E69"/>
    <w:rsid w:val="002A42B6"/>
    <w:rsid w:val="002A4C41"/>
    <w:rsid w:val="002A6B5B"/>
    <w:rsid w:val="002A7D87"/>
    <w:rsid w:val="002B15F0"/>
    <w:rsid w:val="002B6DC7"/>
    <w:rsid w:val="002C19D1"/>
    <w:rsid w:val="002C298D"/>
    <w:rsid w:val="002C401B"/>
    <w:rsid w:val="002C47B0"/>
    <w:rsid w:val="002C59DC"/>
    <w:rsid w:val="002D4EAF"/>
    <w:rsid w:val="002D5BB8"/>
    <w:rsid w:val="002D5E6A"/>
    <w:rsid w:val="002D7BD5"/>
    <w:rsid w:val="002E1E20"/>
    <w:rsid w:val="002E4C17"/>
    <w:rsid w:val="002E748B"/>
    <w:rsid w:val="00300711"/>
    <w:rsid w:val="003011F1"/>
    <w:rsid w:val="003012A3"/>
    <w:rsid w:val="00305429"/>
    <w:rsid w:val="00306094"/>
    <w:rsid w:val="00310021"/>
    <w:rsid w:val="00310666"/>
    <w:rsid w:val="00312EA4"/>
    <w:rsid w:val="00314AEC"/>
    <w:rsid w:val="00317108"/>
    <w:rsid w:val="00317C83"/>
    <w:rsid w:val="003202A7"/>
    <w:rsid w:val="00321BDA"/>
    <w:rsid w:val="00323336"/>
    <w:rsid w:val="003275EE"/>
    <w:rsid w:val="00331239"/>
    <w:rsid w:val="00331591"/>
    <w:rsid w:val="003344F6"/>
    <w:rsid w:val="00336C05"/>
    <w:rsid w:val="00350D5A"/>
    <w:rsid w:val="00352527"/>
    <w:rsid w:val="00354619"/>
    <w:rsid w:val="00357259"/>
    <w:rsid w:val="0036194B"/>
    <w:rsid w:val="003629EF"/>
    <w:rsid w:val="00366F19"/>
    <w:rsid w:val="00370221"/>
    <w:rsid w:val="00371D6A"/>
    <w:rsid w:val="00374053"/>
    <w:rsid w:val="00375FE7"/>
    <w:rsid w:val="00381A5D"/>
    <w:rsid w:val="00383924"/>
    <w:rsid w:val="003A3F7D"/>
    <w:rsid w:val="003A5E92"/>
    <w:rsid w:val="003A6353"/>
    <w:rsid w:val="003B61A2"/>
    <w:rsid w:val="003C2C19"/>
    <w:rsid w:val="003C6FBC"/>
    <w:rsid w:val="003E0726"/>
    <w:rsid w:val="003E554B"/>
    <w:rsid w:val="003E6450"/>
    <w:rsid w:val="003E727C"/>
    <w:rsid w:val="003F2BCD"/>
    <w:rsid w:val="003F3B5F"/>
    <w:rsid w:val="003F6186"/>
    <w:rsid w:val="004018EE"/>
    <w:rsid w:val="004054F9"/>
    <w:rsid w:val="00406A37"/>
    <w:rsid w:val="00406C06"/>
    <w:rsid w:val="00407757"/>
    <w:rsid w:val="00407DBF"/>
    <w:rsid w:val="004112A0"/>
    <w:rsid w:val="004128BB"/>
    <w:rsid w:val="00414870"/>
    <w:rsid w:val="004179BA"/>
    <w:rsid w:val="004216B1"/>
    <w:rsid w:val="00434480"/>
    <w:rsid w:val="004345B9"/>
    <w:rsid w:val="00437216"/>
    <w:rsid w:val="004420EA"/>
    <w:rsid w:val="0044536A"/>
    <w:rsid w:val="00445A0E"/>
    <w:rsid w:val="00454D4B"/>
    <w:rsid w:val="00455600"/>
    <w:rsid w:val="00456A86"/>
    <w:rsid w:val="004626B1"/>
    <w:rsid w:val="0046394B"/>
    <w:rsid w:val="00471775"/>
    <w:rsid w:val="00472A4A"/>
    <w:rsid w:val="0047409F"/>
    <w:rsid w:val="004749F8"/>
    <w:rsid w:val="00475CB2"/>
    <w:rsid w:val="00486403"/>
    <w:rsid w:val="00491106"/>
    <w:rsid w:val="004A286F"/>
    <w:rsid w:val="004A3B8A"/>
    <w:rsid w:val="004A596C"/>
    <w:rsid w:val="004A68F6"/>
    <w:rsid w:val="004B256E"/>
    <w:rsid w:val="004B7327"/>
    <w:rsid w:val="004D348F"/>
    <w:rsid w:val="004E0553"/>
    <w:rsid w:val="004E2A4D"/>
    <w:rsid w:val="004E58EF"/>
    <w:rsid w:val="004E6679"/>
    <w:rsid w:val="004E7412"/>
    <w:rsid w:val="004F0717"/>
    <w:rsid w:val="004F5859"/>
    <w:rsid w:val="004F7B8D"/>
    <w:rsid w:val="00502DB0"/>
    <w:rsid w:val="0050695C"/>
    <w:rsid w:val="00523AA1"/>
    <w:rsid w:val="00526D22"/>
    <w:rsid w:val="00531CB9"/>
    <w:rsid w:val="00531EC7"/>
    <w:rsid w:val="00532591"/>
    <w:rsid w:val="0053297D"/>
    <w:rsid w:val="005363B4"/>
    <w:rsid w:val="0054153A"/>
    <w:rsid w:val="005500C0"/>
    <w:rsid w:val="00551195"/>
    <w:rsid w:val="00551D3F"/>
    <w:rsid w:val="00552278"/>
    <w:rsid w:val="005528A0"/>
    <w:rsid w:val="00554445"/>
    <w:rsid w:val="005559D4"/>
    <w:rsid w:val="00555E42"/>
    <w:rsid w:val="0055617C"/>
    <w:rsid w:val="0055711C"/>
    <w:rsid w:val="005574FF"/>
    <w:rsid w:val="00560ECD"/>
    <w:rsid w:val="00565E8D"/>
    <w:rsid w:val="00566694"/>
    <w:rsid w:val="00566AE3"/>
    <w:rsid w:val="0056783E"/>
    <w:rsid w:val="00567A78"/>
    <w:rsid w:val="00567B18"/>
    <w:rsid w:val="005708FD"/>
    <w:rsid w:val="0058101F"/>
    <w:rsid w:val="00581587"/>
    <w:rsid w:val="00597B1A"/>
    <w:rsid w:val="005A118C"/>
    <w:rsid w:val="005A2C78"/>
    <w:rsid w:val="005B0D51"/>
    <w:rsid w:val="005B213D"/>
    <w:rsid w:val="005B342F"/>
    <w:rsid w:val="005B46B5"/>
    <w:rsid w:val="005B6D98"/>
    <w:rsid w:val="005C2A3F"/>
    <w:rsid w:val="005C5E85"/>
    <w:rsid w:val="005C6A8A"/>
    <w:rsid w:val="005D1B0D"/>
    <w:rsid w:val="005D1FBE"/>
    <w:rsid w:val="005D49DE"/>
    <w:rsid w:val="005E116E"/>
    <w:rsid w:val="005E7DFA"/>
    <w:rsid w:val="005F3374"/>
    <w:rsid w:val="005F42B7"/>
    <w:rsid w:val="005F55E4"/>
    <w:rsid w:val="005F79C5"/>
    <w:rsid w:val="005F7AEF"/>
    <w:rsid w:val="005F7EAE"/>
    <w:rsid w:val="00606DA1"/>
    <w:rsid w:val="00607D7B"/>
    <w:rsid w:val="00610C06"/>
    <w:rsid w:val="006202EB"/>
    <w:rsid w:val="0062429E"/>
    <w:rsid w:val="006334BD"/>
    <w:rsid w:val="00635B06"/>
    <w:rsid w:val="00637D61"/>
    <w:rsid w:val="006413B2"/>
    <w:rsid w:val="0064230E"/>
    <w:rsid w:val="006500C1"/>
    <w:rsid w:val="00655D4F"/>
    <w:rsid w:val="0066169B"/>
    <w:rsid w:val="00665E41"/>
    <w:rsid w:val="00670AD6"/>
    <w:rsid w:val="00674EF8"/>
    <w:rsid w:val="0068139A"/>
    <w:rsid w:val="00682D4E"/>
    <w:rsid w:val="00684B61"/>
    <w:rsid w:val="00685CBF"/>
    <w:rsid w:val="006866D0"/>
    <w:rsid w:val="0069202B"/>
    <w:rsid w:val="00693296"/>
    <w:rsid w:val="006A18EB"/>
    <w:rsid w:val="006A1911"/>
    <w:rsid w:val="006A2C6F"/>
    <w:rsid w:val="006A3F54"/>
    <w:rsid w:val="006A5876"/>
    <w:rsid w:val="006B59B8"/>
    <w:rsid w:val="006C20AE"/>
    <w:rsid w:val="006C2842"/>
    <w:rsid w:val="006C37F1"/>
    <w:rsid w:val="006C7802"/>
    <w:rsid w:val="006D0C5B"/>
    <w:rsid w:val="006D1EDC"/>
    <w:rsid w:val="006D3C94"/>
    <w:rsid w:val="006D5595"/>
    <w:rsid w:val="006D5AD4"/>
    <w:rsid w:val="006E18C2"/>
    <w:rsid w:val="006E5180"/>
    <w:rsid w:val="006E5425"/>
    <w:rsid w:val="006E74FE"/>
    <w:rsid w:val="0070040D"/>
    <w:rsid w:val="00704C80"/>
    <w:rsid w:val="007067ED"/>
    <w:rsid w:val="0071551C"/>
    <w:rsid w:val="00715860"/>
    <w:rsid w:val="00716471"/>
    <w:rsid w:val="007309FD"/>
    <w:rsid w:val="007408A8"/>
    <w:rsid w:val="007475ED"/>
    <w:rsid w:val="007521FE"/>
    <w:rsid w:val="00754517"/>
    <w:rsid w:val="00756C27"/>
    <w:rsid w:val="007749DF"/>
    <w:rsid w:val="007828CC"/>
    <w:rsid w:val="00786EE6"/>
    <w:rsid w:val="00793175"/>
    <w:rsid w:val="0079556D"/>
    <w:rsid w:val="007B29BF"/>
    <w:rsid w:val="007B5E46"/>
    <w:rsid w:val="007C1954"/>
    <w:rsid w:val="007C2838"/>
    <w:rsid w:val="007C3E24"/>
    <w:rsid w:val="007C4A5D"/>
    <w:rsid w:val="007C4DFA"/>
    <w:rsid w:val="007C7EC1"/>
    <w:rsid w:val="007D16F2"/>
    <w:rsid w:val="007D1F31"/>
    <w:rsid w:val="007D5269"/>
    <w:rsid w:val="007D54A9"/>
    <w:rsid w:val="007D67A1"/>
    <w:rsid w:val="007F00A5"/>
    <w:rsid w:val="007F111A"/>
    <w:rsid w:val="00806581"/>
    <w:rsid w:val="008104F4"/>
    <w:rsid w:val="00810730"/>
    <w:rsid w:val="00812EB1"/>
    <w:rsid w:val="00817D4E"/>
    <w:rsid w:val="00826B80"/>
    <w:rsid w:val="00830F33"/>
    <w:rsid w:val="00841729"/>
    <w:rsid w:val="00842EF6"/>
    <w:rsid w:val="008433E4"/>
    <w:rsid w:val="00845070"/>
    <w:rsid w:val="00846AE8"/>
    <w:rsid w:val="00847CA2"/>
    <w:rsid w:val="008528F2"/>
    <w:rsid w:val="008561E2"/>
    <w:rsid w:val="00862399"/>
    <w:rsid w:val="00863FB0"/>
    <w:rsid w:val="008673B8"/>
    <w:rsid w:val="0087033E"/>
    <w:rsid w:val="00870CED"/>
    <w:rsid w:val="00876196"/>
    <w:rsid w:val="00877EA9"/>
    <w:rsid w:val="008867EF"/>
    <w:rsid w:val="0089169E"/>
    <w:rsid w:val="00893B16"/>
    <w:rsid w:val="008A06CE"/>
    <w:rsid w:val="008A0B65"/>
    <w:rsid w:val="008A1060"/>
    <w:rsid w:val="008A2086"/>
    <w:rsid w:val="008A288E"/>
    <w:rsid w:val="008B19F6"/>
    <w:rsid w:val="008B38D6"/>
    <w:rsid w:val="008B3CE9"/>
    <w:rsid w:val="008B50C4"/>
    <w:rsid w:val="008B7E1E"/>
    <w:rsid w:val="008C0159"/>
    <w:rsid w:val="008C0D00"/>
    <w:rsid w:val="008C4C4B"/>
    <w:rsid w:val="008D1E8B"/>
    <w:rsid w:val="008D2674"/>
    <w:rsid w:val="008D3419"/>
    <w:rsid w:val="008D3E9B"/>
    <w:rsid w:val="008D5AA8"/>
    <w:rsid w:val="008D747D"/>
    <w:rsid w:val="008D7757"/>
    <w:rsid w:val="008E31FC"/>
    <w:rsid w:val="008E5DDA"/>
    <w:rsid w:val="008E77E9"/>
    <w:rsid w:val="008E7F38"/>
    <w:rsid w:val="008F587D"/>
    <w:rsid w:val="009002B0"/>
    <w:rsid w:val="00900AE9"/>
    <w:rsid w:val="009022C7"/>
    <w:rsid w:val="009074F1"/>
    <w:rsid w:val="00912BEC"/>
    <w:rsid w:val="009237D5"/>
    <w:rsid w:val="0092448F"/>
    <w:rsid w:val="00927048"/>
    <w:rsid w:val="009322A5"/>
    <w:rsid w:val="00936BC8"/>
    <w:rsid w:val="00936BC9"/>
    <w:rsid w:val="00940108"/>
    <w:rsid w:val="009417CF"/>
    <w:rsid w:val="009445CD"/>
    <w:rsid w:val="009470DF"/>
    <w:rsid w:val="009501FF"/>
    <w:rsid w:val="009512B0"/>
    <w:rsid w:val="00955BC2"/>
    <w:rsid w:val="00957F40"/>
    <w:rsid w:val="009610AB"/>
    <w:rsid w:val="009624DD"/>
    <w:rsid w:val="0096275D"/>
    <w:rsid w:val="00981C29"/>
    <w:rsid w:val="00985ADF"/>
    <w:rsid w:val="009879B6"/>
    <w:rsid w:val="00993D27"/>
    <w:rsid w:val="009A002C"/>
    <w:rsid w:val="009A2073"/>
    <w:rsid w:val="009A5422"/>
    <w:rsid w:val="009B0CB6"/>
    <w:rsid w:val="009B6FB1"/>
    <w:rsid w:val="009C02C8"/>
    <w:rsid w:val="009D2CD1"/>
    <w:rsid w:val="009D6493"/>
    <w:rsid w:val="009E15A5"/>
    <w:rsid w:val="009E5832"/>
    <w:rsid w:val="009F26A4"/>
    <w:rsid w:val="009F2B0B"/>
    <w:rsid w:val="00A00ADA"/>
    <w:rsid w:val="00A0342D"/>
    <w:rsid w:val="00A053D4"/>
    <w:rsid w:val="00A054D7"/>
    <w:rsid w:val="00A14F67"/>
    <w:rsid w:val="00A1522C"/>
    <w:rsid w:val="00A164FC"/>
    <w:rsid w:val="00A17EEC"/>
    <w:rsid w:val="00A24E41"/>
    <w:rsid w:val="00A25544"/>
    <w:rsid w:val="00A268F0"/>
    <w:rsid w:val="00A312FF"/>
    <w:rsid w:val="00A35143"/>
    <w:rsid w:val="00A4230F"/>
    <w:rsid w:val="00A471CE"/>
    <w:rsid w:val="00A47DF5"/>
    <w:rsid w:val="00A50B4F"/>
    <w:rsid w:val="00A51D82"/>
    <w:rsid w:val="00A54031"/>
    <w:rsid w:val="00A56D19"/>
    <w:rsid w:val="00A6448B"/>
    <w:rsid w:val="00A65800"/>
    <w:rsid w:val="00A80619"/>
    <w:rsid w:val="00A80B9F"/>
    <w:rsid w:val="00A81D61"/>
    <w:rsid w:val="00A8275C"/>
    <w:rsid w:val="00A90F7E"/>
    <w:rsid w:val="00A92E01"/>
    <w:rsid w:val="00A92E4C"/>
    <w:rsid w:val="00A943BB"/>
    <w:rsid w:val="00A94761"/>
    <w:rsid w:val="00AA06D2"/>
    <w:rsid w:val="00AA18F9"/>
    <w:rsid w:val="00AA2145"/>
    <w:rsid w:val="00AA7079"/>
    <w:rsid w:val="00AB3A09"/>
    <w:rsid w:val="00AB3A28"/>
    <w:rsid w:val="00AB617B"/>
    <w:rsid w:val="00AD0B9B"/>
    <w:rsid w:val="00AD0DBC"/>
    <w:rsid w:val="00AD3450"/>
    <w:rsid w:val="00AD57CD"/>
    <w:rsid w:val="00AD6AEC"/>
    <w:rsid w:val="00AE0DB6"/>
    <w:rsid w:val="00AE183F"/>
    <w:rsid w:val="00AE2166"/>
    <w:rsid w:val="00AE2474"/>
    <w:rsid w:val="00AE452B"/>
    <w:rsid w:val="00AE4702"/>
    <w:rsid w:val="00AE4EA3"/>
    <w:rsid w:val="00AE5680"/>
    <w:rsid w:val="00AE6BA6"/>
    <w:rsid w:val="00AF0EC7"/>
    <w:rsid w:val="00AF26D6"/>
    <w:rsid w:val="00B042D6"/>
    <w:rsid w:val="00B05C79"/>
    <w:rsid w:val="00B10FEA"/>
    <w:rsid w:val="00B12AAA"/>
    <w:rsid w:val="00B1478F"/>
    <w:rsid w:val="00B159A8"/>
    <w:rsid w:val="00B1790C"/>
    <w:rsid w:val="00B27EE5"/>
    <w:rsid w:val="00B32CF4"/>
    <w:rsid w:val="00B3643F"/>
    <w:rsid w:val="00B40D98"/>
    <w:rsid w:val="00B41F89"/>
    <w:rsid w:val="00B4697A"/>
    <w:rsid w:val="00B46DDA"/>
    <w:rsid w:val="00B52053"/>
    <w:rsid w:val="00B547C7"/>
    <w:rsid w:val="00B55DF9"/>
    <w:rsid w:val="00B55EDE"/>
    <w:rsid w:val="00B6051F"/>
    <w:rsid w:val="00B61358"/>
    <w:rsid w:val="00B62C34"/>
    <w:rsid w:val="00B62FF1"/>
    <w:rsid w:val="00B63C94"/>
    <w:rsid w:val="00B66F66"/>
    <w:rsid w:val="00B71807"/>
    <w:rsid w:val="00B73B4D"/>
    <w:rsid w:val="00B73D11"/>
    <w:rsid w:val="00B76A13"/>
    <w:rsid w:val="00B83A21"/>
    <w:rsid w:val="00B858BB"/>
    <w:rsid w:val="00B85AA8"/>
    <w:rsid w:val="00B86458"/>
    <w:rsid w:val="00B936A9"/>
    <w:rsid w:val="00B938DD"/>
    <w:rsid w:val="00B945B6"/>
    <w:rsid w:val="00B954FE"/>
    <w:rsid w:val="00B96878"/>
    <w:rsid w:val="00BA0595"/>
    <w:rsid w:val="00BA097C"/>
    <w:rsid w:val="00BA5919"/>
    <w:rsid w:val="00BA72BD"/>
    <w:rsid w:val="00BA76A7"/>
    <w:rsid w:val="00BA7CC4"/>
    <w:rsid w:val="00BB01CA"/>
    <w:rsid w:val="00BB1D33"/>
    <w:rsid w:val="00BB4AFC"/>
    <w:rsid w:val="00BC0344"/>
    <w:rsid w:val="00BC0439"/>
    <w:rsid w:val="00BC3D43"/>
    <w:rsid w:val="00BD214E"/>
    <w:rsid w:val="00BD6412"/>
    <w:rsid w:val="00BD71FA"/>
    <w:rsid w:val="00BE0AE8"/>
    <w:rsid w:val="00BE1630"/>
    <w:rsid w:val="00BE20EE"/>
    <w:rsid w:val="00BE6F11"/>
    <w:rsid w:val="00BE77B6"/>
    <w:rsid w:val="00BF3460"/>
    <w:rsid w:val="00C11B43"/>
    <w:rsid w:val="00C131CF"/>
    <w:rsid w:val="00C15828"/>
    <w:rsid w:val="00C15A6D"/>
    <w:rsid w:val="00C20591"/>
    <w:rsid w:val="00C20615"/>
    <w:rsid w:val="00C23BC0"/>
    <w:rsid w:val="00C24C24"/>
    <w:rsid w:val="00C26216"/>
    <w:rsid w:val="00C32764"/>
    <w:rsid w:val="00C32E0B"/>
    <w:rsid w:val="00C340E8"/>
    <w:rsid w:val="00C36446"/>
    <w:rsid w:val="00C374E2"/>
    <w:rsid w:val="00C438FE"/>
    <w:rsid w:val="00C44D26"/>
    <w:rsid w:val="00C50222"/>
    <w:rsid w:val="00C50D2F"/>
    <w:rsid w:val="00C53EAE"/>
    <w:rsid w:val="00C54BDF"/>
    <w:rsid w:val="00C558D7"/>
    <w:rsid w:val="00C56719"/>
    <w:rsid w:val="00C60EBC"/>
    <w:rsid w:val="00C63CA9"/>
    <w:rsid w:val="00C66D20"/>
    <w:rsid w:val="00C67847"/>
    <w:rsid w:val="00C706BA"/>
    <w:rsid w:val="00C80566"/>
    <w:rsid w:val="00C81650"/>
    <w:rsid w:val="00C825FA"/>
    <w:rsid w:val="00C85D25"/>
    <w:rsid w:val="00C91853"/>
    <w:rsid w:val="00C93065"/>
    <w:rsid w:val="00C93F6F"/>
    <w:rsid w:val="00C94B71"/>
    <w:rsid w:val="00C96C51"/>
    <w:rsid w:val="00CA4A21"/>
    <w:rsid w:val="00CA6428"/>
    <w:rsid w:val="00CB07E8"/>
    <w:rsid w:val="00CB1AD3"/>
    <w:rsid w:val="00CB27C5"/>
    <w:rsid w:val="00CB2B0D"/>
    <w:rsid w:val="00CB3CB3"/>
    <w:rsid w:val="00CC29CA"/>
    <w:rsid w:val="00CC4460"/>
    <w:rsid w:val="00CC5B25"/>
    <w:rsid w:val="00CD52FE"/>
    <w:rsid w:val="00CE1DF7"/>
    <w:rsid w:val="00CE21AD"/>
    <w:rsid w:val="00CF6A81"/>
    <w:rsid w:val="00CF796C"/>
    <w:rsid w:val="00D00467"/>
    <w:rsid w:val="00D01C8A"/>
    <w:rsid w:val="00D06D55"/>
    <w:rsid w:val="00D10293"/>
    <w:rsid w:val="00D13C56"/>
    <w:rsid w:val="00D270E6"/>
    <w:rsid w:val="00D31B1A"/>
    <w:rsid w:val="00D34592"/>
    <w:rsid w:val="00D425DA"/>
    <w:rsid w:val="00D46035"/>
    <w:rsid w:val="00D51137"/>
    <w:rsid w:val="00D51EF2"/>
    <w:rsid w:val="00D554AB"/>
    <w:rsid w:val="00D71A69"/>
    <w:rsid w:val="00D80B93"/>
    <w:rsid w:val="00D81CDD"/>
    <w:rsid w:val="00D821D3"/>
    <w:rsid w:val="00D82271"/>
    <w:rsid w:val="00D82569"/>
    <w:rsid w:val="00D83338"/>
    <w:rsid w:val="00D84DAD"/>
    <w:rsid w:val="00D8718A"/>
    <w:rsid w:val="00D96524"/>
    <w:rsid w:val="00DA0C3C"/>
    <w:rsid w:val="00DA1065"/>
    <w:rsid w:val="00DA5869"/>
    <w:rsid w:val="00DA73FB"/>
    <w:rsid w:val="00DA776F"/>
    <w:rsid w:val="00DB0B0C"/>
    <w:rsid w:val="00DB693A"/>
    <w:rsid w:val="00DC05D5"/>
    <w:rsid w:val="00DC0A3F"/>
    <w:rsid w:val="00DC290F"/>
    <w:rsid w:val="00DC2D5D"/>
    <w:rsid w:val="00DC59BB"/>
    <w:rsid w:val="00DC5F9C"/>
    <w:rsid w:val="00DC6503"/>
    <w:rsid w:val="00DD5EEF"/>
    <w:rsid w:val="00DD746D"/>
    <w:rsid w:val="00DE519C"/>
    <w:rsid w:val="00DF16F8"/>
    <w:rsid w:val="00DF1B61"/>
    <w:rsid w:val="00DF59EC"/>
    <w:rsid w:val="00E014B5"/>
    <w:rsid w:val="00E04F4C"/>
    <w:rsid w:val="00E0516C"/>
    <w:rsid w:val="00E13E3F"/>
    <w:rsid w:val="00E15C03"/>
    <w:rsid w:val="00E2080C"/>
    <w:rsid w:val="00E25587"/>
    <w:rsid w:val="00E3623E"/>
    <w:rsid w:val="00E44B66"/>
    <w:rsid w:val="00E46906"/>
    <w:rsid w:val="00E55268"/>
    <w:rsid w:val="00E5538E"/>
    <w:rsid w:val="00E60AB6"/>
    <w:rsid w:val="00E61590"/>
    <w:rsid w:val="00E61897"/>
    <w:rsid w:val="00E70CE9"/>
    <w:rsid w:val="00E7230D"/>
    <w:rsid w:val="00E80852"/>
    <w:rsid w:val="00E811AA"/>
    <w:rsid w:val="00E900DE"/>
    <w:rsid w:val="00E92177"/>
    <w:rsid w:val="00E9336A"/>
    <w:rsid w:val="00E97B78"/>
    <w:rsid w:val="00EA0540"/>
    <w:rsid w:val="00EA0BCC"/>
    <w:rsid w:val="00EA59E1"/>
    <w:rsid w:val="00EA7303"/>
    <w:rsid w:val="00EB0D73"/>
    <w:rsid w:val="00EB0F30"/>
    <w:rsid w:val="00EB22DE"/>
    <w:rsid w:val="00EB3D46"/>
    <w:rsid w:val="00EB4CE6"/>
    <w:rsid w:val="00EB58C4"/>
    <w:rsid w:val="00EC1464"/>
    <w:rsid w:val="00EC3642"/>
    <w:rsid w:val="00EC4284"/>
    <w:rsid w:val="00EC551A"/>
    <w:rsid w:val="00ED2F1C"/>
    <w:rsid w:val="00EE1FCE"/>
    <w:rsid w:val="00EE2E8E"/>
    <w:rsid w:val="00EE6D02"/>
    <w:rsid w:val="00F04D45"/>
    <w:rsid w:val="00F14444"/>
    <w:rsid w:val="00F23DEA"/>
    <w:rsid w:val="00F31FEA"/>
    <w:rsid w:val="00F32ED6"/>
    <w:rsid w:val="00F36EA6"/>
    <w:rsid w:val="00F42880"/>
    <w:rsid w:val="00F55AD2"/>
    <w:rsid w:val="00F635FC"/>
    <w:rsid w:val="00F6468C"/>
    <w:rsid w:val="00F64CA8"/>
    <w:rsid w:val="00F663E1"/>
    <w:rsid w:val="00F70B76"/>
    <w:rsid w:val="00F7400C"/>
    <w:rsid w:val="00F76034"/>
    <w:rsid w:val="00F80D47"/>
    <w:rsid w:val="00F8298E"/>
    <w:rsid w:val="00F93209"/>
    <w:rsid w:val="00F94A8B"/>
    <w:rsid w:val="00F94F3E"/>
    <w:rsid w:val="00FA124E"/>
    <w:rsid w:val="00FA2FA4"/>
    <w:rsid w:val="00FA3EB0"/>
    <w:rsid w:val="00FA4255"/>
    <w:rsid w:val="00FA5DE8"/>
    <w:rsid w:val="00FB2928"/>
    <w:rsid w:val="00FB3BCC"/>
    <w:rsid w:val="00FC73F3"/>
    <w:rsid w:val="00FD479B"/>
    <w:rsid w:val="00FD5BBE"/>
    <w:rsid w:val="00FD6E17"/>
    <w:rsid w:val="00FD7827"/>
    <w:rsid w:val="00FE18C8"/>
    <w:rsid w:val="00FF4655"/>
    <w:rsid w:val="00FF5D83"/>
    <w:rsid w:val="00FF65C7"/>
    <w:rsid w:val="00FF7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3F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003FF"/>
    <w:rPr>
      <w:sz w:val="18"/>
      <w:szCs w:val="18"/>
    </w:rPr>
  </w:style>
  <w:style w:type="character" w:customStyle="1" w:styleId="Char">
    <w:name w:val="批注框文本 Char"/>
    <w:basedOn w:val="a0"/>
    <w:link w:val="a3"/>
    <w:uiPriority w:val="99"/>
    <w:semiHidden/>
    <w:locked/>
    <w:rsid w:val="000003FF"/>
    <w:rPr>
      <w:kern w:val="2"/>
      <w:sz w:val="18"/>
    </w:rPr>
  </w:style>
  <w:style w:type="paragraph" w:styleId="a4">
    <w:name w:val="footer"/>
    <w:basedOn w:val="a"/>
    <w:link w:val="Char0"/>
    <w:uiPriority w:val="99"/>
    <w:rsid w:val="000003FF"/>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0003FF"/>
    <w:rPr>
      <w:sz w:val="18"/>
    </w:rPr>
  </w:style>
  <w:style w:type="paragraph" w:styleId="a5">
    <w:name w:val="header"/>
    <w:basedOn w:val="a"/>
    <w:link w:val="Char1"/>
    <w:uiPriority w:val="99"/>
    <w:rsid w:val="000003FF"/>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locked/>
    <w:rsid w:val="000003FF"/>
    <w:rPr>
      <w:sz w:val="18"/>
    </w:rPr>
  </w:style>
  <w:style w:type="paragraph" w:customStyle="1" w:styleId="1">
    <w:name w:val="列出段落1"/>
    <w:basedOn w:val="a"/>
    <w:uiPriority w:val="99"/>
    <w:rsid w:val="000003FF"/>
    <w:pPr>
      <w:ind w:firstLineChars="200" w:firstLine="420"/>
    </w:pPr>
  </w:style>
  <w:style w:type="paragraph" w:styleId="a6">
    <w:name w:val="List Paragraph"/>
    <w:basedOn w:val="a"/>
    <w:uiPriority w:val="99"/>
    <w:qFormat/>
    <w:rsid w:val="00C26216"/>
    <w:pPr>
      <w:ind w:firstLineChars="200" w:firstLine="420"/>
    </w:pPr>
  </w:style>
  <w:style w:type="character" w:styleId="a7">
    <w:name w:val="annotation reference"/>
    <w:basedOn w:val="a0"/>
    <w:uiPriority w:val="99"/>
    <w:rsid w:val="0055617C"/>
    <w:rPr>
      <w:rFonts w:cs="Times New Roman"/>
      <w:sz w:val="21"/>
    </w:rPr>
  </w:style>
  <w:style w:type="paragraph" w:styleId="a8">
    <w:name w:val="annotation text"/>
    <w:basedOn w:val="a"/>
    <w:link w:val="Char2"/>
    <w:uiPriority w:val="99"/>
    <w:rsid w:val="0055617C"/>
    <w:pPr>
      <w:jc w:val="left"/>
    </w:pPr>
    <w:rPr>
      <w:kern w:val="0"/>
      <w:sz w:val="20"/>
      <w:szCs w:val="20"/>
    </w:rPr>
  </w:style>
  <w:style w:type="character" w:customStyle="1" w:styleId="Char2">
    <w:name w:val="批注文字 Char"/>
    <w:basedOn w:val="a0"/>
    <w:link w:val="a8"/>
    <w:uiPriority w:val="99"/>
    <w:locked/>
    <w:rsid w:val="0055617C"/>
  </w:style>
  <w:style w:type="paragraph" w:styleId="a9">
    <w:name w:val="annotation subject"/>
    <w:basedOn w:val="a8"/>
    <w:next w:val="a8"/>
    <w:link w:val="Char3"/>
    <w:uiPriority w:val="99"/>
    <w:rsid w:val="0055617C"/>
    <w:rPr>
      <w:b/>
      <w:bCs/>
    </w:rPr>
  </w:style>
  <w:style w:type="character" w:customStyle="1" w:styleId="Char3">
    <w:name w:val="批注主题 Char"/>
    <w:basedOn w:val="Char2"/>
    <w:link w:val="a9"/>
    <w:uiPriority w:val="99"/>
    <w:locked/>
    <w:rsid w:val="0055617C"/>
    <w:rPr>
      <w:b/>
    </w:rPr>
  </w:style>
  <w:style w:type="paragraph" w:styleId="aa">
    <w:name w:val="Revision"/>
    <w:hidden/>
    <w:uiPriority w:val="99"/>
    <w:semiHidden/>
    <w:rsid w:val="0055617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3F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003FF"/>
    <w:rPr>
      <w:sz w:val="18"/>
      <w:szCs w:val="18"/>
    </w:rPr>
  </w:style>
  <w:style w:type="character" w:customStyle="1" w:styleId="Char">
    <w:name w:val="批注框文本 Char"/>
    <w:basedOn w:val="a0"/>
    <w:link w:val="a3"/>
    <w:uiPriority w:val="99"/>
    <w:semiHidden/>
    <w:locked/>
    <w:rsid w:val="000003FF"/>
    <w:rPr>
      <w:kern w:val="2"/>
      <w:sz w:val="18"/>
    </w:rPr>
  </w:style>
  <w:style w:type="paragraph" w:styleId="a4">
    <w:name w:val="footer"/>
    <w:basedOn w:val="a"/>
    <w:link w:val="Char0"/>
    <w:uiPriority w:val="99"/>
    <w:rsid w:val="000003FF"/>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0003FF"/>
    <w:rPr>
      <w:sz w:val="18"/>
    </w:rPr>
  </w:style>
  <w:style w:type="paragraph" w:styleId="a5">
    <w:name w:val="header"/>
    <w:basedOn w:val="a"/>
    <w:link w:val="Char1"/>
    <w:uiPriority w:val="99"/>
    <w:rsid w:val="000003FF"/>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locked/>
    <w:rsid w:val="000003FF"/>
    <w:rPr>
      <w:sz w:val="18"/>
    </w:rPr>
  </w:style>
  <w:style w:type="paragraph" w:customStyle="1" w:styleId="1">
    <w:name w:val="列出段落1"/>
    <w:basedOn w:val="a"/>
    <w:uiPriority w:val="99"/>
    <w:rsid w:val="000003FF"/>
    <w:pPr>
      <w:ind w:firstLineChars="200" w:firstLine="420"/>
    </w:pPr>
  </w:style>
  <w:style w:type="paragraph" w:styleId="a6">
    <w:name w:val="List Paragraph"/>
    <w:basedOn w:val="a"/>
    <w:uiPriority w:val="99"/>
    <w:qFormat/>
    <w:rsid w:val="00C26216"/>
    <w:pPr>
      <w:ind w:firstLineChars="200" w:firstLine="420"/>
    </w:pPr>
  </w:style>
  <w:style w:type="character" w:styleId="a7">
    <w:name w:val="annotation reference"/>
    <w:basedOn w:val="a0"/>
    <w:uiPriority w:val="99"/>
    <w:rsid w:val="0055617C"/>
    <w:rPr>
      <w:rFonts w:cs="Times New Roman"/>
      <w:sz w:val="21"/>
    </w:rPr>
  </w:style>
  <w:style w:type="paragraph" w:styleId="a8">
    <w:name w:val="annotation text"/>
    <w:basedOn w:val="a"/>
    <w:link w:val="Char2"/>
    <w:uiPriority w:val="99"/>
    <w:rsid w:val="0055617C"/>
    <w:pPr>
      <w:jc w:val="left"/>
    </w:pPr>
    <w:rPr>
      <w:kern w:val="0"/>
      <w:sz w:val="20"/>
      <w:szCs w:val="20"/>
    </w:rPr>
  </w:style>
  <w:style w:type="character" w:customStyle="1" w:styleId="Char2">
    <w:name w:val="批注文字 Char"/>
    <w:basedOn w:val="a0"/>
    <w:link w:val="a8"/>
    <w:uiPriority w:val="99"/>
    <w:locked/>
    <w:rsid w:val="0055617C"/>
  </w:style>
  <w:style w:type="paragraph" w:styleId="a9">
    <w:name w:val="annotation subject"/>
    <w:basedOn w:val="a8"/>
    <w:next w:val="a8"/>
    <w:link w:val="Char3"/>
    <w:uiPriority w:val="99"/>
    <w:rsid w:val="0055617C"/>
    <w:rPr>
      <w:b/>
      <w:bCs/>
    </w:rPr>
  </w:style>
  <w:style w:type="character" w:customStyle="1" w:styleId="Char3">
    <w:name w:val="批注主题 Char"/>
    <w:basedOn w:val="Char2"/>
    <w:link w:val="a9"/>
    <w:uiPriority w:val="99"/>
    <w:locked/>
    <w:rsid w:val="0055617C"/>
    <w:rPr>
      <w:b/>
    </w:rPr>
  </w:style>
  <w:style w:type="paragraph" w:styleId="aa">
    <w:name w:val="Revision"/>
    <w:hidden/>
    <w:uiPriority w:val="99"/>
    <w:semiHidden/>
    <w:rsid w:val="005561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8285">
      <w:marLeft w:val="0"/>
      <w:marRight w:val="0"/>
      <w:marTop w:val="0"/>
      <w:marBottom w:val="0"/>
      <w:divBdr>
        <w:top w:val="none" w:sz="0" w:space="0" w:color="auto"/>
        <w:left w:val="none" w:sz="0" w:space="0" w:color="auto"/>
        <w:bottom w:val="none" w:sz="0" w:space="0" w:color="auto"/>
        <w:right w:val="none" w:sz="0" w:space="0" w:color="auto"/>
      </w:divBdr>
      <w:divsChild>
        <w:div w:id="6673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F87D-C683-4196-B876-987AE4EB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919</Words>
  <Characters>5240</Characters>
  <Application>Microsoft Office Word</Application>
  <DocSecurity>0</DocSecurity>
  <Lines>43</Lines>
  <Paragraphs>12</Paragraphs>
  <ScaleCrop>false</ScaleCrop>
  <Company>Lenovo (Beijing) Limited</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《药物临床试验机构管理规定》初稿</dc:title>
  <dc:creator>Lenovo User</dc:creator>
  <cp:lastModifiedBy>蓝恭涛</cp:lastModifiedBy>
  <cp:revision>3</cp:revision>
  <cp:lastPrinted>2014-12-12T05:50:00Z</cp:lastPrinted>
  <dcterms:created xsi:type="dcterms:W3CDTF">2015-01-29T07:31:00Z</dcterms:created>
  <dcterms:modified xsi:type="dcterms:W3CDTF">2015-01-29T07:32:00Z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