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06" w:rsidRPr="00A97755" w:rsidRDefault="00D71D06" w:rsidP="00D71D06">
      <w:pPr>
        <w:tabs>
          <w:tab w:val="left" w:pos="7200"/>
          <w:tab w:val="left" w:pos="7380"/>
          <w:tab w:val="left" w:pos="7560"/>
        </w:tabs>
        <w:spacing w:line="600" w:lineRule="exact"/>
        <w:jc w:val="left"/>
        <w:rPr>
          <w:rFonts w:eastAsia="黑体"/>
          <w:sz w:val="32"/>
          <w:szCs w:val="32"/>
        </w:rPr>
      </w:pPr>
      <w:r w:rsidRPr="00A97755">
        <w:rPr>
          <w:rFonts w:eastAsia="黑体"/>
          <w:sz w:val="32"/>
          <w:szCs w:val="32"/>
        </w:rPr>
        <w:t>附件</w:t>
      </w:r>
    </w:p>
    <w:p w:rsidR="00D71D06" w:rsidRPr="00A97755" w:rsidRDefault="00D71D06" w:rsidP="00D71D06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D71D06" w:rsidRDefault="00D71D06" w:rsidP="00D71D06">
      <w:pPr>
        <w:spacing w:line="600" w:lineRule="exact"/>
        <w:jc w:val="center"/>
        <w:rPr>
          <w:rFonts w:eastAsia="方正小标宋简体"/>
          <w:sz w:val="44"/>
          <w:szCs w:val="32"/>
        </w:rPr>
      </w:pPr>
      <w:r w:rsidRPr="00A97755">
        <w:rPr>
          <w:rFonts w:eastAsia="方正小标宋简体"/>
          <w:sz w:val="44"/>
          <w:szCs w:val="32"/>
        </w:rPr>
        <w:t>医疗器械行业标准废止名单</w:t>
      </w:r>
    </w:p>
    <w:p w:rsidR="00D71D06" w:rsidRPr="00A97755" w:rsidRDefault="00D71D06" w:rsidP="00D71D06">
      <w:pPr>
        <w:spacing w:line="600" w:lineRule="exact"/>
        <w:jc w:val="center"/>
        <w:rPr>
          <w:rFonts w:eastAsia="方正小标宋简体"/>
          <w:sz w:val="44"/>
          <w:szCs w:val="32"/>
        </w:rPr>
      </w:pPr>
    </w:p>
    <w:tbl>
      <w:tblPr>
        <w:tblW w:w="8963" w:type="dxa"/>
        <w:jc w:val="center"/>
        <w:tblInd w:w="-367" w:type="dxa"/>
        <w:tblLook w:val="04A0"/>
      </w:tblPr>
      <w:tblGrid>
        <w:gridCol w:w="827"/>
        <w:gridCol w:w="2551"/>
        <w:gridCol w:w="5585"/>
      </w:tblGrid>
      <w:tr w:rsidR="00D71D06" w:rsidRPr="00853483" w:rsidTr="00DC6F5E">
        <w:trPr>
          <w:trHeight w:val="690"/>
          <w:tblHeader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06" w:rsidRPr="00347D6E" w:rsidRDefault="00D71D06" w:rsidP="00DC6F5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347D6E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347D6E" w:rsidRDefault="00D71D06" w:rsidP="00DC6F5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347D6E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347D6E" w:rsidRDefault="00D71D06" w:rsidP="00DC6F5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347D6E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标准名称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0097—1992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磁疗保健杯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0005—1990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单圈式钢塑宫内节育器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0027—1990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电热恒温培养箱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0085.1—1992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脉动真空压力蒸汽灭菌器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0085.2—1992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预真空压力蒸汽灭菌器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0088—1992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微量进样器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0115—1993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一次性使用采血器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0156—1994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微量振荡器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0166—2002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带线缝合针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0284—2004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氦氖激光血管内照射治疗仪通用技术条件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0305—1998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羟基磷灰石生物陶瓷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0476—2004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眼内冲洗灌注液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 xml:space="preserve">YY 91037—1999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电热恒温水浴锅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 xml:space="preserve">YY 91038—1999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恒温水槽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 91092—1999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表型磁疗器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YY/T 0160—1994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直管形石英紫外线低压汞消毒灯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YY/T 0280—1995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电热蒸馏水器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YY/T 0456.1—2014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血细胞分析仪应用试剂第</w:t>
            </w:r>
            <w:r w:rsidRPr="00853483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853483">
              <w:rPr>
                <w:rFonts w:eastAsia="仿宋_GB2312"/>
                <w:kern w:val="0"/>
                <w:sz w:val="28"/>
                <w:szCs w:val="28"/>
              </w:rPr>
              <w:t>部分清洗液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YY/T 91049—1999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医疗器械标准文献三级类目扩充分类法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YY/T 91056—1999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医疗器械金属铬镀层厚度测试计时点滴方法</w:t>
            </w:r>
          </w:p>
        </w:tc>
      </w:tr>
      <w:tr w:rsidR="00D71D06" w:rsidRPr="00853483" w:rsidTr="00DC6F5E">
        <w:trPr>
          <w:trHeight w:val="79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06" w:rsidRPr="00853483" w:rsidRDefault="00D71D06" w:rsidP="00DC6F5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YY/T 91066—1999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6" w:rsidRPr="00853483" w:rsidRDefault="00D71D06" w:rsidP="00DC6F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53483">
              <w:rPr>
                <w:rFonts w:eastAsia="仿宋_GB2312"/>
                <w:kern w:val="0"/>
                <w:sz w:val="28"/>
                <w:szCs w:val="28"/>
              </w:rPr>
              <w:t>小八角柄尺寸和技术条件</w:t>
            </w:r>
          </w:p>
        </w:tc>
      </w:tr>
    </w:tbl>
    <w:p w:rsidR="009F0CD4" w:rsidRPr="00D71D06" w:rsidRDefault="009F0CD4" w:rsidP="00D71D06">
      <w:pPr>
        <w:tabs>
          <w:tab w:val="left" w:pos="8505"/>
          <w:tab w:val="left" w:pos="8647"/>
        </w:tabs>
        <w:spacing w:line="520" w:lineRule="exact"/>
        <w:ind w:firstLineChars="100" w:firstLine="280"/>
        <w:rPr>
          <w:rFonts w:eastAsia="仿宋"/>
          <w:sz w:val="28"/>
          <w:szCs w:val="28"/>
        </w:rPr>
      </w:pPr>
    </w:p>
    <w:sectPr w:rsidR="009F0CD4" w:rsidRPr="00D71D06" w:rsidSect="00347D6E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9C" w:rsidRDefault="00C60A9C" w:rsidP="00D71D06">
      <w:r>
        <w:separator/>
      </w:r>
    </w:p>
  </w:endnote>
  <w:endnote w:type="continuationSeparator" w:id="1">
    <w:p w:rsidR="00C60A9C" w:rsidRDefault="00C60A9C" w:rsidP="00D71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76" w:rsidRPr="00347D6E" w:rsidRDefault="00DC49A7">
    <w:pPr>
      <w:pStyle w:val="a4"/>
      <w:rPr>
        <w:sz w:val="28"/>
        <w:szCs w:val="28"/>
      </w:rPr>
    </w:pPr>
    <w:r w:rsidRPr="00347D6E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A444CD" w:rsidRPr="00347D6E">
      <w:rPr>
        <w:sz w:val="28"/>
        <w:szCs w:val="28"/>
      </w:rPr>
      <w:fldChar w:fldCharType="begin"/>
    </w:r>
    <w:r w:rsidRPr="00347D6E">
      <w:rPr>
        <w:sz w:val="28"/>
        <w:szCs w:val="28"/>
      </w:rPr>
      <w:instrText>PAGE   \* MERGEFORMAT</w:instrText>
    </w:r>
    <w:r w:rsidR="00A444CD" w:rsidRPr="00347D6E">
      <w:rPr>
        <w:sz w:val="28"/>
        <w:szCs w:val="28"/>
      </w:rPr>
      <w:fldChar w:fldCharType="separate"/>
    </w:r>
    <w:r w:rsidRPr="005161AB">
      <w:rPr>
        <w:noProof/>
        <w:sz w:val="28"/>
        <w:szCs w:val="28"/>
        <w:lang w:val="zh-CN"/>
      </w:rPr>
      <w:t>4</w:t>
    </w:r>
    <w:r w:rsidR="00A444CD" w:rsidRPr="00347D6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9A1829" w:rsidRDefault="00C60A9C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76" w:rsidRPr="00347D6E" w:rsidRDefault="00DC49A7" w:rsidP="00347D6E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A444CD" w:rsidRPr="00347D6E">
      <w:rPr>
        <w:sz w:val="28"/>
        <w:szCs w:val="28"/>
      </w:rPr>
      <w:fldChar w:fldCharType="begin"/>
    </w:r>
    <w:r w:rsidRPr="00347D6E">
      <w:rPr>
        <w:sz w:val="28"/>
        <w:szCs w:val="28"/>
      </w:rPr>
      <w:instrText>PAGE   \* MERGEFORMAT</w:instrText>
    </w:r>
    <w:r w:rsidR="00A444CD" w:rsidRPr="00347D6E">
      <w:rPr>
        <w:sz w:val="28"/>
        <w:szCs w:val="28"/>
      </w:rPr>
      <w:fldChar w:fldCharType="separate"/>
    </w:r>
    <w:r w:rsidR="00003F14" w:rsidRPr="00003F14">
      <w:rPr>
        <w:noProof/>
        <w:sz w:val="28"/>
        <w:szCs w:val="28"/>
        <w:lang w:val="zh-CN"/>
      </w:rPr>
      <w:t>2</w:t>
    </w:r>
    <w:r w:rsidR="00A444CD" w:rsidRPr="00347D6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347D6E">
      <w:rPr>
        <w:rFonts w:hint="eastAsia"/>
        <w:color w:val="FFFFFF"/>
        <w:sz w:val="28"/>
        <w:szCs w:val="28"/>
      </w:rPr>
      <w:t>—</w:t>
    </w:r>
  </w:p>
  <w:p w:rsidR="009A1829" w:rsidRDefault="00C60A9C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9C" w:rsidRDefault="00C60A9C" w:rsidP="00D71D06">
      <w:r>
        <w:separator/>
      </w:r>
    </w:p>
  </w:footnote>
  <w:footnote w:type="continuationSeparator" w:id="1">
    <w:p w:rsidR="00C60A9C" w:rsidRDefault="00C60A9C" w:rsidP="00D71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9C6"/>
    <w:rsid w:val="00003F14"/>
    <w:rsid w:val="009F0CD4"/>
    <w:rsid w:val="00A444CD"/>
    <w:rsid w:val="00AF62D8"/>
    <w:rsid w:val="00C60A9C"/>
    <w:rsid w:val="00D71D06"/>
    <w:rsid w:val="00DA3121"/>
    <w:rsid w:val="00DC49A7"/>
    <w:rsid w:val="00E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D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D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D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CFDA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2017-07-12T08:32:00Z</dcterms:created>
  <dcterms:modified xsi:type="dcterms:W3CDTF">2017-07-12T08:32:00Z</dcterms:modified>
</cp:coreProperties>
</file>