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E2" w:rsidRDefault="00CC14E2" w:rsidP="00CC14E2">
      <w:pPr>
        <w:spacing w:line="600" w:lineRule="exact"/>
        <w:rPr>
          <w:rFonts w:ascii="黑体" w:eastAsia="黑体" w:hAnsi="黑体"/>
          <w:sz w:val="32"/>
          <w:szCs w:val="32"/>
        </w:rPr>
      </w:pPr>
      <w:r w:rsidRPr="000845F6">
        <w:rPr>
          <w:rFonts w:ascii="黑体" w:eastAsia="黑体" w:hAnsi="黑体" w:hint="eastAsia"/>
          <w:sz w:val="32"/>
          <w:szCs w:val="32"/>
        </w:rPr>
        <w:t>附件</w:t>
      </w:r>
    </w:p>
    <w:p w:rsidR="00CC14E2" w:rsidRPr="000845F6" w:rsidRDefault="00CC14E2" w:rsidP="00CC14E2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CC14E2" w:rsidRDefault="00CC14E2" w:rsidP="00CC14E2">
      <w:pPr>
        <w:spacing w:line="360" w:lineRule="auto"/>
        <w:jc w:val="center"/>
        <w:rPr>
          <w:rFonts w:eastAsia="方正小标宋简体"/>
          <w:sz w:val="44"/>
          <w:szCs w:val="44"/>
        </w:rPr>
      </w:pPr>
      <w:r w:rsidRPr="000845F6">
        <w:rPr>
          <w:rFonts w:eastAsia="方正小标宋简体" w:hint="eastAsia"/>
          <w:sz w:val="44"/>
          <w:szCs w:val="44"/>
        </w:rPr>
        <w:t>含可待因药品</w:t>
      </w:r>
      <w:r>
        <w:rPr>
          <w:rFonts w:eastAsia="方正小标宋简体" w:hint="eastAsia"/>
          <w:sz w:val="44"/>
          <w:szCs w:val="44"/>
        </w:rPr>
        <w:t>说明书修订要求</w:t>
      </w:r>
    </w:p>
    <w:p w:rsidR="00CC14E2" w:rsidRDefault="00CC14E2" w:rsidP="00CC14E2">
      <w:pPr>
        <w:pStyle w:val="a5"/>
        <w:widowControl w:val="0"/>
        <w:autoSpaceDE w:val="0"/>
        <w:autoSpaceDN w:val="0"/>
        <w:adjustRightInd w:val="0"/>
        <w:snapToGrid w:val="0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CC14E2" w:rsidRPr="00CE1FB8" w:rsidRDefault="00CC14E2" w:rsidP="00CC14E2">
      <w:pPr>
        <w:pStyle w:val="a5"/>
        <w:widowControl w:val="0"/>
        <w:autoSpaceDE w:val="0"/>
        <w:autoSpaceDN w:val="0"/>
        <w:adjustRightInd w:val="0"/>
        <w:snapToGrid w:val="0"/>
        <w:ind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E1FB8">
        <w:rPr>
          <w:rFonts w:ascii="Times New Roman" w:eastAsia="仿宋_GB2312" w:hAnsi="Times New Roman" w:cs="Times New Roman" w:hint="eastAsia"/>
          <w:sz w:val="32"/>
          <w:szCs w:val="32"/>
        </w:rPr>
        <w:t>现将含可待因药品说明书修订要求公布如下：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一、【禁忌症】增加以下内容：“</w:t>
      </w:r>
      <w:r>
        <w:rPr>
          <w:rFonts w:eastAsia="仿宋_GB2312" w:hint="eastAsia"/>
          <w:sz w:val="32"/>
          <w:szCs w:val="32"/>
        </w:rPr>
        <w:t>12</w:t>
      </w:r>
      <w:r w:rsidRPr="00CE1FB8">
        <w:rPr>
          <w:rFonts w:eastAsia="仿宋_GB2312" w:hint="eastAsia"/>
          <w:sz w:val="32"/>
          <w:szCs w:val="32"/>
        </w:rPr>
        <w:t>岁以下儿童禁用；哺乳期妇女禁用；已知为</w:t>
      </w:r>
      <w:r w:rsidRPr="00CE1FB8">
        <w:rPr>
          <w:rFonts w:eastAsia="仿宋_GB2312"/>
          <w:sz w:val="32"/>
          <w:szCs w:val="32"/>
        </w:rPr>
        <w:t>CYP2D6</w:t>
      </w:r>
      <w:r w:rsidRPr="00CE1FB8">
        <w:rPr>
          <w:rFonts w:eastAsia="仿宋_GB2312" w:hint="eastAsia"/>
          <w:sz w:val="32"/>
          <w:szCs w:val="32"/>
        </w:rPr>
        <w:t>超快代谢者禁用”。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二、【不良反应】增加“呼吸抑制”的不良反应。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三、【儿童用药】项下，应注明“</w:t>
      </w:r>
      <w:r>
        <w:rPr>
          <w:rFonts w:eastAsia="仿宋_GB2312" w:hint="eastAsia"/>
          <w:sz w:val="32"/>
          <w:szCs w:val="32"/>
        </w:rPr>
        <w:t>12</w:t>
      </w:r>
      <w:r w:rsidRPr="00CE1FB8">
        <w:rPr>
          <w:rFonts w:eastAsia="仿宋_GB2312" w:hint="eastAsia"/>
          <w:sz w:val="32"/>
          <w:szCs w:val="32"/>
        </w:rPr>
        <w:t>岁以下儿童禁用本品。对于患有慢性呼吸系统疾病的</w:t>
      </w:r>
      <w:r w:rsidRPr="00CE1FB8"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18</w:t>
      </w:r>
      <w:r w:rsidRPr="00CE1FB8">
        <w:rPr>
          <w:rFonts w:eastAsia="仿宋_GB2312" w:hint="eastAsia"/>
          <w:sz w:val="32"/>
          <w:szCs w:val="32"/>
        </w:rPr>
        <w:t>岁儿童和青少年不宜使用本品。”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另外，对于用于镇痛的含可待因药品，在【儿童用药】项下再增加“本品仅用于急性（短暂的）中度疼痛的治疗，且只有当疼痛不能经其他非甾体抗炎药（如对乙酰氨基酚或布洛芬）缓解时才可使用。”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四、【孕妇及哺乳期妇女用药】项下，应注明“哺乳妇女禁用”，并增加以下内容：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“哺乳期母亲使用可待因可分泌至乳汁。在可待因代谢正常（</w:t>
      </w:r>
      <w:r w:rsidRPr="00CE1FB8">
        <w:rPr>
          <w:rFonts w:eastAsia="仿宋_GB2312"/>
          <w:sz w:val="32"/>
          <w:szCs w:val="32"/>
        </w:rPr>
        <w:t>CYP2D6</w:t>
      </w:r>
      <w:r w:rsidRPr="00CE1FB8">
        <w:rPr>
          <w:rFonts w:eastAsia="仿宋_GB2312" w:hint="eastAsia"/>
          <w:sz w:val="32"/>
          <w:szCs w:val="32"/>
        </w:rPr>
        <w:t>活性正常）的母亲中，分泌至乳汁中的可待因量很少并呈剂量依赖性。但如果母亲为可待因超快代谢者，可能出现药物过量的症状，如极度嗜睡、意识混乱或呼吸变浅。母亲乳汁中</w:t>
      </w:r>
      <w:r w:rsidRPr="00CE1FB8">
        <w:rPr>
          <w:rFonts w:eastAsia="仿宋_GB2312" w:hint="eastAsia"/>
          <w:sz w:val="32"/>
          <w:szCs w:val="32"/>
        </w:rPr>
        <w:lastRenderedPageBreak/>
        <w:t>的吗啡浓度也会升高，并可导致乳儿中产生危及生命或致死性不良反应”。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五、【注意事项】项下，应增加以下内容：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（一）“禁用于已知为</w:t>
      </w:r>
      <w:r w:rsidRPr="00CE1FB8">
        <w:rPr>
          <w:rFonts w:eastAsia="仿宋_GB2312"/>
          <w:sz w:val="32"/>
          <w:szCs w:val="32"/>
        </w:rPr>
        <w:t>CYP2D6</w:t>
      </w:r>
      <w:r w:rsidRPr="00CE1FB8">
        <w:rPr>
          <w:rFonts w:eastAsia="仿宋_GB2312" w:hint="eastAsia"/>
          <w:sz w:val="32"/>
          <w:szCs w:val="32"/>
        </w:rPr>
        <w:t>超快代谢者。可待因超快代谢患者存在遗传变异，与其他人相比，这类患者能够更快、更完全地将可待因转化为吗啡。血液中高于正常浓度的吗啡可能产生危及生命或致死性呼吸抑制，有的患者会出现药物过量的体征，如极度嗜睡、意识混乱或呼吸变浅，目前有与可待因超快代谢为吗啡相关的死亡不良事件报道。在扁桃体切除术和</w:t>
      </w:r>
      <w:r w:rsidRPr="00CE1FB8">
        <w:rPr>
          <w:rFonts w:eastAsia="仿宋_GB2312"/>
          <w:sz w:val="32"/>
          <w:szCs w:val="32"/>
        </w:rPr>
        <w:t>/</w:t>
      </w:r>
      <w:r w:rsidRPr="00CE1FB8">
        <w:rPr>
          <w:rFonts w:eastAsia="仿宋_GB2312" w:hint="eastAsia"/>
          <w:sz w:val="32"/>
          <w:szCs w:val="32"/>
        </w:rPr>
        <w:t>或腺样体切除术后接受可待因治疗，存在使用可待因在</w:t>
      </w:r>
      <w:r w:rsidRPr="00CE1FB8">
        <w:rPr>
          <w:rFonts w:eastAsia="仿宋_GB2312"/>
          <w:sz w:val="32"/>
          <w:szCs w:val="32"/>
        </w:rPr>
        <w:t>CYP2D6</w:t>
      </w:r>
      <w:r w:rsidRPr="00CE1FB8">
        <w:rPr>
          <w:rFonts w:eastAsia="仿宋_GB2312" w:hint="eastAsia"/>
          <w:sz w:val="32"/>
          <w:szCs w:val="32"/>
        </w:rPr>
        <w:t>超快代谢的儿童中发生过呼吸抑制和死亡的证据”。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（二）请将本品放在儿童不能接触的地方。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（三）服药期间不得驾驶机、车、船、从事高空作业、机械作业及操作精密仪器。</w:t>
      </w:r>
    </w:p>
    <w:p w:rsidR="00CC14E2" w:rsidRPr="00CE1FB8" w:rsidRDefault="00CC14E2" w:rsidP="00CC14E2">
      <w:pPr>
        <w:ind w:firstLineChars="200" w:firstLine="640"/>
        <w:rPr>
          <w:rFonts w:eastAsia="仿宋_GB2312"/>
          <w:sz w:val="32"/>
          <w:szCs w:val="32"/>
        </w:rPr>
      </w:pPr>
      <w:r w:rsidRPr="00CE1FB8">
        <w:rPr>
          <w:rFonts w:eastAsia="仿宋_GB2312" w:hint="eastAsia"/>
          <w:sz w:val="32"/>
          <w:szCs w:val="32"/>
        </w:rPr>
        <w:t>六、【药物过量】项下，应注明“长期使用可引起依赖性”“超大剂量可导致死亡”。</w:t>
      </w:r>
    </w:p>
    <w:p w:rsidR="004411BF" w:rsidRPr="00CC14E2" w:rsidRDefault="004411BF" w:rsidP="001652DD">
      <w:pPr>
        <w:spacing w:line="20" w:lineRule="exact"/>
        <w:ind w:firstLineChars="200" w:firstLine="640"/>
        <w:rPr>
          <w:rFonts w:eastAsia="仿宋_GB2312"/>
          <w:sz w:val="32"/>
          <w:szCs w:val="32"/>
        </w:rPr>
      </w:pPr>
    </w:p>
    <w:sectPr w:rsidR="004411BF" w:rsidRPr="00CC14E2" w:rsidSect="00CE1FB8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FFE" w:rsidRDefault="00955FFE" w:rsidP="00CC14E2">
      <w:r>
        <w:separator/>
      </w:r>
    </w:p>
  </w:endnote>
  <w:endnote w:type="continuationSeparator" w:id="1">
    <w:p w:rsidR="00955FFE" w:rsidRDefault="00955FFE" w:rsidP="00CC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5E" w:rsidRPr="00CE1FB8" w:rsidRDefault="00CC5069">
    <w:pPr>
      <w:pStyle w:val="a4"/>
      <w:rPr>
        <w:sz w:val="28"/>
        <w:szCs w:val="28"/>
      </w:rPr>
    </w:pPr>
    <w:r w:rsidRPr="00CE1FB8">
      <w:rPr>
        <w:rFonts w:hint="eastAsia"/>
        <w:color w:val="FFFFFF" w:themeColor="background1"/>
        <w:sz w:val="28"/>
        <w:szCs w:val="28"/>
      </w:rPr>
      <w:t>—</w:t>
    </w:r>
    <w:r w:rsidRPr="00CE1FB8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869489997"/>
        <w:docPartObj>
          <w:docPartGallery w:val="Page Numbers (Bottom of Page)"/>
          <w:docPartUnique/>
        </w:docPartObj>
      </w:sdtPr>
      <w:sdtContent>
        <w:r w:rsidR="0010421E" w:rsidRPr="00CE1FB8">
          <w:rPr>
            <w:sz w:val="28"/>
            <w:szCs w:val="28"/>
          </w:rPr>
          <w:fldChar w:fldCharType="begin"/>
        </w:r>
        <w:r w:rsidRPr="00CE1FB8">
          <w:rPr>
            <w:sz w:val="28"/>
            <w:szCs w:val="28"/>
          </w:rPr>
          <w:instrText>PAGE   \* MERGEFORMAT</w:instrText>
        </w:r>
        <w:r w:rsidR="0010421E" w:rsidRPr="00CE1FB8">
          <w:rPr>
            <w:sz w:val="28"/>
            <w:szCs w:val="28"/>
          </w:rPr>
          <w:fldChar w:fldCharType="separate"/>
        </w:r>
        <w:r w:rsidRPr="004E2645">
          <w:rPr>
            <w:noProof/>
            <w:sz w:val="28"/>
            <w:szCs w:val="28"/>
            <w:lang w:val="zh-CN"/>
          </w:rPr>
          <w:t>4</w:t>
        </w:r>
        <w:r w:rsidR="0010421E" w:rsidRPr="00CE1FB8">
          <w:rPr>
            <w:sz w:val="28"/>
            <w:szCs w:val="28"/>
          </w:rPr>
          <w:fldChar w:fldCharType="end"/>
        </w:r>
        <w:r w:rsidRPr="00CE1FB8">
          <w:rPr>
            <w:rFonts w:hint="eastAsia"/>
            <w:sz w:val="28"/>
            <w:szCs w:val="28"/>
          </w:rPr>
          <w:t>—</w:t>
        </w:r>
      </w:sdtContent>
    </w:sdt>
  </w:p>
  <w:p w:rsidR="00617B5E" w:rsidRDefault="00955F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7542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17B5E" w:rsidRPr="00CE1FB8" w:rsidRDefault="00CC5069">
        <w:pPr>
          <w:pStyle w:val="a4"/>
          <w:jc w:val="right"/>
          <w:rPr>
            <w:sz w:val="28"/>
            <w:szCs w:val="28"/>
          </w:rPr>
        </w:pPr>
        <w:r w:rsidRPr="00CE1FB8">
          <w:rPr>
            <w:rFonts w:hint="eastAsia"/>
            <w:sz w:val="28"/>
            <w:szCs w:val="28"/>
          </w:rPr>
          <w:t>—</w:t>
        </w:r>
        <w:r w:rsidR="0010421E" w:rsidRPr="00CE1FB8">
          <w:rPr>
            <w:sz w:val="28"/>
            <w:szCs w:val="28"/>
          </w:rPr>
          <w:fldChar w:fldCharType="begin"/>
        </w:r>
        <w:r w:rsidRPr="00CE1FB8">
          <w:rPr>
            <w:sz w:val="28"/>
            <w:szCs w:val="28"/>
          </w:rPr>
          <w:instrText>PAGE   \* MERGEFORMAT</w:instrText>
        </w:r>
        <w:r w:rsidR="0010421E" w:rsidRPr="00CE1FB8">
          <w:rPr>
            <w:sz w:val="28"/>
            <w:szCs w:val="28"/>
          </w:rPr>
          <w:fldChar w:fldCharType="separate"/>
        </w:r>
        <w:r w:rsidR="001652DD" w:rsidRPr="001652DD">
          <w:rPr>
            <w:noProof/>
            <w:sz w:val="28"/>
            <w:szCs w:val="28"/>
            <w:lang w:val="zh-CN"/>
          </w:rPr>
          <w:t>2</w:t>
        </w:r>
        <w:r w:rsidR="0010421E" w:rsidRPr="00CE1FB8">
          <w:rPr>
            <w:sz w:val="28"/>
            <w:szCs w:val="28"/>
          </w:rPr>
          <w:fldChar w:fldCharType="end"/>
        </w:r>
        <w:r w:rsidRPr="00CE1FB8">
          <w:rPr>
            <w:rFonts w:hint="eastAsia"/>
            <w:sz w:val="28"/>
            <w:szCs w:val="28"/>
          </w:rPr>
          <w:t>—</w:t>
        </w:r>
        <w:r w:rsidRPr="00CE1FB8">
          <w:rPr>
            <w:rFonts w:hint="eastAsia"/>
            <w:color w:val="FFFFFF" w:themeColor="background1"/>
            <w:sz w:val="28"/>
            <w:szCs w:val="28"/>
          </w:rPr>
          <w:t>—</w:t>
        </w:r>
      </w:p>
    </w:sdtContent>
  </w:sdt>
  <w:p w:rsidR="00C81A1D" w:rsidRDefault="00955F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FFE" w:rsidRDefault="00955FFE" w:rsidP="00CC14E2">
      <w:r>
        <w:separator/>
      </w:r>
    </w:p>
  </w:footnote>
  <w:footnote w:type="continuationSeparator" w:id="1">
    <w:p w:rsidR="00955FFE" w:rsidRDefault="00955FFE" w:rsidP="00CC1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39F"/>
    <w:rsid w:val="0010421E"/>
    <w:rsid w:val="001652DD"/>
    <w:rsid w:val="004411BF"/>
    <w:rsid w:val="00955FFE"/>
    <w:rsid w:val="00A0639F"/>
    <w:rsid w:val="00CC14E2"/>
    <w:rsid w:val="00CC5069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4E2"/>
    <w:rPr>
      <w:sz w:val="18"/>
      <w:szCs w:val="18"/>
    </w:rPr>
  </w:style>
  <w:style w:type="paragraph" w:styleId="a5">
    <w:name w:val="List Paragraph"/>
    <w:basedOn w:val="a"/>
    <w:uiPriority w:val="34"/>
    <w:qFormat/>
    <w:rsid w:val="00CC14E2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4E2"/>
    <w:rPr>
      <w:sz w:val="18"/>
      <w:szCs w:val="18"/>
    </w:rPr>
  </w:style>
  <w:style w:type="paragraph" w:styleId="a5">
    <w:name w:val="List Paragraph"/>
    <w:basedOn w:val="a"/>
    <w:uiPriority w:val="34"/>
    <w:qFormat/>
    <w:rsid w:val="00CC14E2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CFDA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2017-01-04T08:52:00Z</dcterms:created>
  <dcterms:modified xsi:type="dcterms:W3CDTF">2017-01-04T08:52:00Z</dcterms:modified>
</cp:coreProperties>
</file>