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B13" w:rsidRDefault="00BB5B13" w:rsidP="00BB5B13">
      <w:pPr>
        <w:spacing w:line="312" w:lineRule="auto"/>
        <w:jc w:val="left"/>
        <w:rPr>
          <w:rFonts w:ascii="黑体" w:eastAsia="黑体" w:hAnsi="黑体"/>
          <w:bCs/>
          <w:color w:val="000000"/>
          <w:sz w:val="32"/>
          <w:szCs w:val="32"/>
        </w:rPr>
      </w:pPr>
      <w:bookmarkStart w:id="0" w:name="_GoBack"/>
      <w:bookmarkEnd w:id="0"/>
      <w:r w:rsidRPr="00BB5B13">
        <w:rPr>
          <w:rFonts w:ascii="黑体" w:eastAsia="黑体" w:hAnsi="黑体" w:hint="eastAsia"/>
          <w:bCs/>
          <w:color w:val="000000"/>
          <w:sz w:val="32"/>
          <w:szCs w:val="32"/>
        </w:rPr>
        <w:t>附件</w:t>
      </w:r>
      <w:r w:rsidR="00984E9A">
        <w:rPr>
          <w:rFonts w:ascii="黑体" w:eastAsia="黑体" w:hAnsi="黑体" w:hint="eastAsia"/>
          <w:bCs/>
          <w:color w:val="000000"/>
          <w:sz w:val="32"/>
          <w:szCs w:val="32"/>
        </w:rPr>
        <w:t>2</w:t>
      </w:r>
    </w:p>
    <w:p w:rsidR="00F51094" w:rsidRPr="00BB5B13" w:rsidRDefault="00F51094" w:rsidP="00BB5B13">
      <w:pPr>
        <w:spacing w:line="312" w:lineRule="auto"/>
        <w:jc w:val="left"/>
        <w:rPr>
          <w:rFonts w:ascii="黑体" w:eastAsia="黑体" w:hAnsi="黑体"/>
          <w:bCs/>
          <w:color w:val="000000"/>
          <w:sz w:val="32"/>
          <w:szCs w:val="32"/>
        </w:rPr>
      </w:pPr>
    </w:p>
    <w:p w:rsidR="00000000" w:rsidRDefault="00BB5B13">
      <w:pPr>
        <w:spacing w:line="600" w:lineRule="exact"/>
        <w:jc w:val="center"/>
        <w:rPr>
          <w:rFonts w:ascii="方正小标宋简体" w:eastAsia="方正小标宋简体" w:hAnsi="宋体"/>
          <w:bCs/>
          <w:color w:val="000000"/>
          <w:sz w:val="44"/>
          <w:szCs w:val="44"/>
        </w:rPr>
      </w:pPr>
      <w:r w:rsidRPr="00F539B3">
        <w:rPr>
          <w:rFonts w:ascii="方正小标宋简体" w:eastAsia="方正小标宋简体" w:hAnsi="宋体" w:hint="eastAsia"/>
          <w:bCs/>
          <w:color w:val="000000"/>
          <w:sz w:val="44"/>
          <w:szCs w:val="44"/>
        </w:rPr>
        <w:t>《医疗器械分类目录</w:t>
      </w:r>
      <w:r w:rsidR="007D1E6C" w:rsidRPr="00F539B3">
        <w:rPr>
          <w:rFonts w:ascii="方正小标宋简体" w:eastAsia="方正小标宋简体" w:hAnsi="宋体" w:hint="eastAsia"/>
          <w:bCs/>
          <w:color w:val="000000"/>
          <w:sz w:val="44"/>
          <w:szCs w:val="44"/>
        </w:rPr>
        <w:t>（修订稿）</w:t>
      </w:r>
      <w:r w:rsidRPr="00F539B3">
        <w:rPr>
          <w:rFonts w:ascii="方正小标宋简体" w:eastAsia="方正小标宋简体" w:hAnsi="宋体" w:hint="eastAsia"/>
          <w:bCs/>
          <w:color w:val="000000"/>
          <w:sz w:val="44"/>
          <w:szCs w:val="44"/>
        </w:rPr>
        <w:t>》编制说明</w:t>
      </w:r>
    </w:p>
    <w:p w:rsidR="00000000" w:rsidRDefault="005343C5">
      <w:pPr>
        <w:spacing w:line="560" w:lineRule="exact"/>
        <w:rPr>
          <w:rFonts w:eastAsia="仿宋_GB2312"/>
          <w:b/>
          <w:bCs/>
          <w:color w:val="000000"/>
          <w:sz w:val="32"/>
          <w:szCs w:val="32"/>
        </w:rPr>
      </w:pPr>
    </w:p>
    <w:p w:rsidR="00000000" w:rsidRDefault="00C97517">
      <w:pPr>
        <w:spacing w:line="560" w:lineRule="exact"/>
        <w:ind w:firstLineChars="200" w:firstLine="640"/>
        <w:rPr>
          <w:rFonts w:eastAsia="仿宋_GB2312"/>
          <w:sz w:val="32"/>
          <w:szCs w:val="32"/>
        </w:rPr>
      </w:pPr>
      <w:r w:rsidRPr="00C97517">
        <w:rPr>
          <w:rFonts w:eastAsia="仿宋_GB2312" w:hint="eastAsia"/>
          <w:sz w:val="32"/>
          <w:szCs w:val="32"/>
        </w:rPr>
        <w:t>为贯彻落实《医疗器械监督管理条例》（国务院令第</w:t>
      </w:r>
      <w:r w:rsidRPr="00C97517">
        <w:rPr>
          <w:rFonts w:eastAsia="仿宋_GB2312"/>
          <w:sz w:val="32"/>
          <w:szCs w:val="32"/>
        </w:rPr>
        <w:t>650</w:t>
      </w:r>
      <w:r w:rsidRPr="00C97517">
        <w:rPr>
          <w:rFonts w:eastAsia="仿宋_GB2312" w:hint="eastAsia"/>
          <w:sz w:val="32"/>
          <w:szCs w:val="32"/>
        </w:rPr>
        <w:t>号，以下简称《条例》）医疗器械分类管理的相关要求，扎实推进医疗器械审评审批制度改革相关工作，进一步夯实医疗器械分类管理基础，国家食品药品监督管理总局（以下简称总局）根据医疗器械分类管理改革工作总体部署，于</w:t>
      </w:r>
      <w:r w:rsidRPr="00C97517">
        <w:rPr>
          <w:rFonts w:eastAsia="仿宋_GB2312"/>
          <w:sz w:val="32"/>
          <w:szCs w:val="32"/>
        </w:rPr>
        <w:t>2015</w:t>
      </w:r>
      <w:r w:rsidRPr="00C97517">
        <w:rPr>
          <w:rFonts w:eastAsia="仿宋_GB2312" w:hint="eastAsia"/>
          <w:sz w:val="32"/>
          <w:szCs w:val="32"/>
        </w:rPr>
        <w:t>年</w:t>
      </w:r>
      <w:r w:rsidRPr="00C97517">
        <w:rPr>
          <w:rFonts w:eastAsia="仿宋_GB2312"/>
          <w:sz w:val="32"/>
          <w:szCs w:val="32"/>
        </w:rPr>
        <w:t>7</w:t>
      </w:r>
      <w:r w:rsidRPr="00C97517">
        <w:rPr>
          <w:rFonts w:eastAsia="仿宋_GB2312" w:hint="eastAsia"/>
          <w:sz w:val="32"/>
          <w:szCs w:val="32"/>
        </w:rPr>
        <w:t>月启动了《医疗器械分类目录》修订工作。</w:t>
      </w:r>
    </w:p>
    <w:p w:rsidR="00000000" w:rsidRDefault="00BB5B13">
      <w:pPr>
        <w:spacing w:line="560" w:lineRule="exact"/>
        <w:ind w:firstLineChars="200" w:firstLine="640"/>
        <w:rPr>
          <w:rFonts w:ascii="黑体" w:eastAsia="黑体" w:hAnsi="黑体"/>
          <w:bCs/>
          <w:sz w:val="32"/>
          <w:szCs w:val="32"/>
        </w:rPr>
      </w:pPr>
      <w:r w:rsidRPr="00B24ED3">
        <w:rPr>
          <w:rFonts w:ascii="黑体" w:eastAsia="黑体" w:hAnsi="黑体" w:hint="eastAsia"/>
          <w:bCs/>
          <w:sz w:val="32"/>
          <w:szCs w:val="32"/>
        </w:rPr>
        <w:t>一、修订背景</w:t>
      </w:r>
    </w:p>
    <w:p w:rsidR="00000000" w:rsidRDefault="00C97517">
      <w:pPr>
        <w:spacing w:line="560" w:lineRule="exact"/>
        <w:ind w:firstLineChars="200" w:firstLine="640"/>
        <w:rPr>
          <w:rFonts w:eastAsia="仿宋_GB2312"/>
          <w:sz w:val="32"/>
          <w:szCs w:val="32"/>
        </w:rPr>
      </w:pPr>
      <w:r w:rsidRPr="00C97517">
        <w:rPr>
          <w:rFonts w:eastAsia="仿宋_GB2312"/>
          <w:sz w:val="32"/>
          <w:szCs w:val="32"/>
        </w:rPr>
        <w:t>2002</w:t>
      </w:r>
      <w:r w:rsidRPr="00C97517">
        <w:rPr>
          <w:rFonts w:eastAsia="仿宋_GB2312" w:hint="eastAsia"/>
          <w:sz w:val="32"/>
          <w:szCs w:val="32"/>
        </w:rPr>
        <w:t>年，原国家食品药品监督管理局发布实施《医疗器械分类目录》（国药监械〔</w:t>
      </w:r>
      <w:r w:rsidRPr="00C97517">
        <w:rPr>
          <w:rFonts w:eastAsia="仿宋_GB2312"/>
          <w:sz w:val="32"/>
          <w:szCs w:val="32"/>
        </w:rPr>
        <w:t>2002</w:t>
      </w:r>
      <w:r w:rsidRPr="00C97517">
        <w:rPr>
          <w:rFonts w:eastAsia="仿宋_GB2312" w:hint="eastAsia"/>
          <w:sz w:val="32"/>
          <w:szCs w:val="32"/>
        </w:rPr>
        <w:t>〕</w:t>
      </w:r>
      <w:r w:rsidRPr="00C97517">
        <w:rPr>
          <w:rFonts w:eastAsia="仿宋_GB2312"/>
          <w:sz w:val="32"/>
          <w:szCs w:val="32"/>
        </w:rPr>
        <w:t>302</w:t>
      </w:r>
      <w:r w:rsidRPr="00C97517">
        <w:rPr>
          <w:rFonts w:eastAsia="仿宋_GB2312" w:hint="eastAsia"/>
          <w:sz w:val="32"/>
          <w:szCs w:val="32"/>
        </w:rPr>
        <w:t>号，以下简称</w:t>
      </w:r>
      <w:r w:rsidRPr="00C97517">
        <w:rPr>
          <w:rFonts w:eastAsia="仿宋_GB2312"/>
          <w:sz w:val="32"/>
          <w:szCs w:val="32"/>
        </w:rPr>
        <w:t>2002</w:t>
      </w:r>
      <w:r w:rsidRPr="00C97517">
        <w:rPr>
          <w:rFonts w:eastAsia="仿宋_GB2312" w:hint="eastAsia"/>
          <w:sz w:val="32"/>
          <w:szCs w:val="32"/>
        </w:rPr>
        <w:t>版目录），自发布实施以后对医疗器械监管和行业发展起到了积极的推动作用。医疗器械行业经过</w:t>
      </w:r>
      <w:r w:rsidRPr="00C97517">
        <w:rPr>
          <w:rFonts w:eastAsia="仿宋_GB2312"/>
          <w:sz w:val="32"/>
          <w:szCs w:val="32"/>
        </w:rPr>
        <w:t>10</w:t>
      </w:r>
      <w:r w:rsidRPr="00C97517">
        <w:rPr>
          <w:rFonts w:eastAsia="仿宋_GB2312" w:hint="eastAsia"/>
          <w:sz w:val="32"/>
          <w:szCs w:val="32"/>
        </w:rPr>
        <w:t>余年的高速发展，产品种类增长迅速，技术复杂的产品不断涌现，</w:t>
      </w:r>
      <w:r w:rsidRPr="00C97517">
        <w:rPr>
          <w:rFonts w:eastAsia="仿宋_GB2312"/>
          <w:sz w:val="32"/>
          <w:szCs w:val="32"/>
        </w:rPr>
        <w:t>2002</w:t>
      </w:r>
      <w:r w:rsidRPr="00C97517">
        <w:rPr>
          <w:rFonts w:eastAsia="仿宋_GB2312" w:hint="eastAsia"/>
          <w:sz w:val="32"/>
          <w:szCs w:val="32"/>
        </w:rPr>
        <w:t>版目录已经不能适应形势要求，主要体现在以下几个方面：一是</w:t>
      </w:r>
      <w:r w:rsidRPr="00C97517">
        <w:rPr>
          <w:rFonts w:eastAsia="仿宋_GB2312"/>
          <w:sz w:val="32"/>
          <w:szCs w:val="32"/>
        </w:rPr>
        <w:t>2002</w:t>
      </w:r>
      <w:r w:rsidRPr="00C97517">
        <w:rPr>
          <w:rFonts w:eastAsia="仿宋_GB2312" w:hint="eastAsia"/>
          <w:sz w:val="32"/>
          <w:szCs w:val="32"/>
        </w:rPr>
        <w:t>版目录仅提供产品类别和品名举例信息，缺乏产品描述和预期用途等界定产品的关键信息，容易导致分类管理工作中理解不一致，影响注册审批的统一性和规范性；二是技术发展的新形势下，</w:t>
      </w:r>
      <w:r w:rsidRPr="00C97517">
        <w:rPr>
          <w:rFonts w:eastAsia="仿宋_GB2312"/>
          <w:sz w:val="32"/>
          <w:szCs w:val="32"/>
        </w:rPr>
        <w:t>2002</w:t>
      </w:r>
      <w:r w:rsidRPr="00C97517">
        <w:rPr>
          <w:rFonts w:eastAsia="仿宋_GB2312" w:hint="eastAsia"/>
          <w:sz w:val="32"/>
          <w:szCs w:val="32"/>
        </w:rPr>
        <w:t>版目录的整体设计和层级设置显现出一定的不合理性，产品归类存在交叉。三是</w:t>
      </w:r>
      <w:r w:rsidRPr="00C97517">
        <w:rPr>
          <w:rFonts w:eastAsia="仿宋_GB2312"/>
          <w:sz w:val="32"/>
          <w:szCs w:val="32"/>
        </w:rPr>
        <w:t>2002</w:t>
      </w:r>
      <w:r w:rsidRPr="00C97517">
        <w:rPr>
          <w:rFonts w:eastAsia="仿宋_GB2312" w:hint="eastAsia"/>
          <w:sz w:val="32"/>
          <w:szCs w:val="32"/>
        </w:rPr>
        <w:t>版目录已不能完全覆盖近年出现的新产品，虽然多次以分类界定文件</w:t>
      </w:r>
      <w:r w:rsidRPr="00C97517">
        <w:rPr>
          <w:rFonts w:eastAsia="仿宋_GB2312" w:hint="eastAsia"/>
          <w:sz w:val="32"/>
          <w:szCs w:val="32"/>
        </w:rPr>
        <w:lastRenderedPageBreak/>
        <w:t>的形式明确有关产品的管理类别，部分弥补</w:t>
      </w:r>
      <w:r w:rsidRPr="00C97517">
        <w:rPr>
          <w:rFonts w:eastAsia="仿宋_GB2312"/>
          <w:sz w:val="32"/>
          <w:szCs w:val="32"/>
        </w:rPr>
        <w:t>2002</w:t>
      </w:r>
      <w:r w:rsidRPr="00C97517">
        <w:rPr>
          <w:rFonts w:eastAsia="仿宋_GB2312" w:hint="eastAsia"/>
          <w:sz w:val="32"/>
          <w:szCs w:val="32"/>
        </w:rPr>
        <w:t>版目录的不足，但因缺乏整体性和系统性，仍不能满足需要。为解决以上问题，原国家食品药品监督管理局自</w:t>
      </w:r>
      <w:r w:rsidRPr="00C97517">
        <w:rPr>
          <w:rFonts w:eastAsia="仿宋_GB2312"/>
          <w:sz w:val="32"/>
          <w:szCs w:val="32"/>
        </w:rPr>
        <w:t>2009</w:t>
      </w:r>
      <w:r w:rsidRPr="00C97517">
        <w:rPr>
          <w:rFonts w:eastAsia="仿宋_GB2312" w:hint="eastAsia"/>
          <w:sz w:val="32"/>
          <w:szCs w:val="32"/>
        </w:rPr>
        <w:t>年开始组织开展</w:t>
      </w:r>
      <w:r w:rsidRPr="00C97517">
        <w:rPr>
          <w:rFonts w:eastAsia="仿宋_GB2312"/>
          <w:sz w:val="32"/>
          <w:szCs w:val="32"/>
        </w:rPr>
        <w:t>2002</w:t>
      </w:r>
      <w:r w:rsidRPr="00C97517">
        <w:rPr>
          <w:rFonts w:eastAsia="仿宋_GB2312" w:hint="eastAsia"/>
          <w:sz w:val="32"/>
          <w:szCs w:val="32"/>
        </w:rPr>
        <w:t>版目录修订工作，于</w:t>
      </w:r>
      <w:r w:rsidRPr="00C97517">
        <w:rPr>
          <w:rFonts w:eastAsia="仿宋_GB2312"/>
          <w:sz w:val="32"/>
          <w:szCs w:val="32"/>
        </w:rPr>
        <w:t>2012</w:t>
      </w:r>
      <w:r w:rsidRPr="00C97517">
        <w:rPr>
          <w:rFonts w:eastAsia="仿宋_GB2312" w:hint="eastAsia"/>
          <w:sz w:val="32"/>
          <w:szCs w:val="32"/>
        </w:rPr>
        <w:t>年</w:t>
      </w:r>
      <w:r w:rsidRPr="00C97517">
        <w:rPr>
          <w:rFonts w:eastAsia="仿宋_GB2312"/>
          <w:sz w:val="32"/>
          <w:szCs w:val="32"/>
        </w:rPr>
        <w:t>8</w:t>
      </w:r>
      <w:r w:rsidRPr="00C97517">
        <w:rPr>
          <w:rFonts w:eastAsia="仿宋_GB2312" w:hint="eastAsia"/>
          <w:sz w:val="32"/>
          <w:szCs w:val="32"/>
        </w:rPr>
        <w:t>月</w:t>
      </w:r>
      <w:r w:rsidRPr="00C97517">
        <w:rPr>
          <w:rFonts w:eastAsia="仿宋_GB2312"/>
          <w:sz w:val="32"/>
          <w:szCs w:val="32"/>
        </w:rPr>
        <w:t>28</w:t>
      </w:r>
      <w:r w:rsidRPr="00C97517">
        <w:rPr>
          <w:rFonts w:eastAsia="仿宋_GB2312" w:hint="eastAsia"/>
          <w:sz w:val="32"/>
          <w:szCs w:val="32"/>
        </w:rPr>
        <w:t>日发布修订完成的《</w:t>
      </w:r>
      <w:r w:rsidRPr="00C97517">
        <w:rPr>
          <w:rFonts w:eastAsia="仿宋_GB2312"/>
          <w:sz w:val="32"/>
          <w:szCs w:val="32"/>
        </w:rPr>
        <w:t xml:space="preserve">6823 </w:t>
      </w:r>
      <w:r w:rsidRPr="00C97517">
        <w:rPr>
          <w:rFonts w:eastAsia="仿宋_GB2312" w:hint="eastAsia"/>
          <w:sz w:val="32"/>
          <w:szCs w:val="32"/>
        </w:rPr>
        <w:t>医用超声仪器及有关设备》等</w:t>
      </w:r>
      <w:r w:rsidRPr="00C97517">
        <w:rPr>
          <w:rFonts w:eastAsia="仿宋_GB2312"/>
          <w:sz w:val="32"/>
          <w:szCs w:val="32"/>
        </w:rPr>
        <w:t>4</w:t>
      </w:r>
      <w:r w:rsidRPr="00C97517">
        <w:rPr>
          <w:rFonts w:eastAsia="仿宋_GB2312" w:hint="eastAsia"/>
          <w:sz w:val="32"/>
          <w:szCs w:val="32"/>
        </w:rPr>
        <w:t>个子目录，并开展了其他子目录修订的研究工作。</w:t>
      </w:r>
    </w:p>
    <w:p w:rsidR="00000000" w:rsidRDefault="00C97517">
      <w:pPr>
        <w:spacing w:line="560" w:lineRule="exact"/>
        <w:ind w:firstLineChars="200" w:firstLine="640"/>
        <w:rPr>
          <w:rFonts w:eastAsia="仿宋_GB2312"/>
          <w:sz w:val="32"/>
          <w:szCs w:val="32"/>
        </w:rPr>
      </w:pPr>
      <w:r w:rsidRPr="00C97517">
        <w:rPr>
          <w:rFonts w:eastAsia="仿宋_GB2312"/>
          <w:sz w:val="32"/>
          <w:szCs w:val="32"/>
        </w:rPr>
        <w:t>2014</w:t>
      </w:r>
      <w:r w:rsidRPr="00C97517">
        <w:rPr>
          <w:rFonts w:eastAsia="仿宋_GB2312" w:hint="eastAsia"/>
          <w:sz w:val="32"/>
          <w:szCs w:val="32"/>
        </w:rPr>
        <w:t>年发布实施的《条例》对医疗器械分类工作提出更高要求，为解决</w:t>
      </w:r>
      <w:r w:rsidRPr="00C97517">
        <w:rPr>
          <w:rFonts w:eastAsia="仿宋_GB2312"/>
          <w:sz w:val="32"/>
          <w:szCs w:val="32"/>
        </w:rPr>
        <w:t>2002</w:t>
      </w:r>
      <w:r w:rsidRPr="00C97517">
        <w:rPr>
          <w:rFonts w:eastAsia="仿宋_GB2312" w:hint="eastAsia"/>
          <w:sz w:val="32"/>
          <w:szCs w:val="32"/>
        </w:rPr>
        <w:t>版目录与产业发展和监管要求不适应的问题，在全面归纳分析历年发布医疗器械分类界定文件、梳理有效医疗器械注册产品信息，并对国外同类医疗器械产品管理情况进行研究的基础上，为进一步落实《国务院关于改革药品医疗器械审评审批制度的意见》（国发</w:t>
      </w:r>
      <w:r w:rsidRPr="00C97517">
        <w:rPr>
          <w:rFonts w:hint="eastAsia"/>
          <w:sz w:val="32"/>
          <w:szCs w:val="32"/>
        </w:rPr>
        <w:t>﹝</w:t>
      </w:r>
      <w:r w:rsidRPr="00C97517">
        <w:rPr>
          <w:rFonts w:eastAsia="仿宋_GB2312"/>
          <w:sz w:val="32"/>
          <w:szCs w:val="32"/>
        </w:rPr>
        <w:t>2015</w:t>
      </w:r>
      <w:r w:rsidRPr="00C97517">
        <w:rPr>
          <w:rFonts w:hint="eastAsia"/>
          <w:sz w:val="32"/>
          <w:szCs w:val="32"/>
        </w:rPr>
        <w:t>﹞</w:t>
      </w:r>
      <w:r w:rsidRPr="00C97517">
        <w:rPr>
          <w:rFonts w:eastAsia="仿宋_GB2312"/>
          <w:sz w:val="32"/>
          <w:szCs w:val="32"/>
        </w:rPr>
        <w:t>44</w:t>
      </w:r>
      <w:r w:rsidRPr="00C97517">
        <w:rPr>
          <w:rFonts w:eastAsia="仿宋_GB2312" w:hint="eastAsia"/>
          <w:sz w:val="32"/>
          <w:szCs w:val="32"/>
        </w:rPr>
        <w:t>号）推进医疗器械分类管理改革的要求，总局根据医疗器械分类管理改革工作部署，决定于</w:t>
      </w:r>
      <w:r w:rsidRPr="00C97517">
        <w:rPr>
          <w:rFonts w:eastAsia="仿宋_GB2312"/>
          <w:sz w:val="32"/>
          <w:szCs w:val="32"/>
        </w:rPr>
        <w:t>2015</w:t>
      </w:r>
      <w:r w:rsidRPr="00C97517">
        <w:rPr>
          <w:rFonts w:eastAsia="仿宋_GB2312" w:hint="eastAsia"/>
          <w:sz w:val="32"/>
          <w:szCs w:val="32"/>
        </w:rPr>
        <w:t>年</w:t>
      </w:r>
      <w:r w:rsidRPr="00C97517">
        <w:rPr>
          <w:rFonts w:eastAsia="仿宋_GB2312"/>
          <w:sz w:val="32"/>
          <w:szCs w:val="32"/>
        </w:rPr>
        <w:t>7</w:t>
      </w:r>
      <w:r w:rsidRPr="00C97517">
        <w:rPr>
          <w:rFonts w:eastAsia="仿宋_GB2312" w:hint="eastAsia"/>
          <w:sz w:val="32"/>
          <w:szCs w:val="32"/>
        </w:rPr>
        <w:t>月启动《医疗器械分类目录》修订工作，优化、调整医疗器械分类目录框架、结构和内容。</w:t>
      </w:r>
    </w:p>
    <w:p w:rsidR="00000000" w:rsidRDefault="00BB5B13">
      <w:pPr>
        <w:spacing w:line="560" w:lineRule="exact"/>
        <w:ind w:firstLineChars="200" w:firstLine="640"/>
        <w:rPr>
          <w:rFonts w:ascii="黑体" w:eastAsia="黑体" w:hAnsi="黑体"/>
          <w:bCs/>
          <w:sz w:val="32"/>
          <w:szCs w:val="32"/>
        </w:rPr>
      </w:pPr>
      <w:r w:rsidRPr="00B24ED3">
        <w:rPr>
          <w:rFonts w:ascii="黑体" w:eastAsia="黑体" w:hAnsi="黑体" w:hint="eastAsia"/>
          <w:bCs/>
          <w:sz w:val="32"/>
          <w:szCs w:val="32"/>
        </w:rPr>
        <w:t>二、修订过程</w:t>
      </w:r>
    </w:p>
    <w:p w:rsidR="00000000" w:rsidRDefault="00C97517">
      <w:pPr>
        <w:spacing w:line="560" w:lineRule="exact"/>
        <w:ind w:firstLineChars="200" w:firstLine="640"/>
        <w:rPr>
          <w:rFonts w:eastAsia="仿宋_GB2312"/>
          <w:sz w:val="32"/>
          <w:szCs w:val="32"/>
        </w:rPr>
      </w:pPr>
      <w:r w:rsidRPr="00C97517">
        <w:rPr>
          <w:rFonts w:eastAsia="仿宋_GB2312" w:hint="eastAsia"/>
          <w:sz w:val="32"/>
          <w:szCs w:val="32"/>
        </w:rPr>
        <w:t>按照《医疗器械分类管理改革工作方案》部署，总局成立了推进医疗器械分类管理改革联合工作组，统筹《医疗器械分类目录》修订有关工作。总局印发《医疗器械分类目录修订工作方案》，根据职责分工，总局器械注册司负责总体规划和工作协调，总局医疗器械标准管理中心</w:t>
      </w:r>
      <w:r w:rsidRPr="00C97517">
        <w:rPr>
          <w:rFonts w:eastAsia="仿宋_GB2312"/>
          <w:sz w:val="32"/>
          <w:szCs w:val="32"/>
        </w:rPr>
        <w:t>(</w:t>
      </w:r>
      <w:r w:rsidRPr="00C97517">
        <w:rPr>
          <w:rFonts w:eastAsia="仿宋_GB2312" w:hint="eastAsia"/>
          <w:sz w:val="32"/>
          <w:szCs w:val="32"/>
        </w:rPr>
        <w:t>以下简称标管中心</w:t>
      </w:r>
      <w:r w:rsidRPr="00C97517">
        <w:rPr>
          <w:rFonts w:eastAsia="仿宋_GB2312"/>
          <w:sz w:val="32"/>
          <w:szCs w:val="32"/>
        </w:rPr>
        <w:t>)</w:t>
      </w:r>
      <w:r w:rsidRPr="00C97517">
        <w:rPr>
          <w:rFonts w:eastAsia="仿宋_GB2312" w:hint="eastAsia"/>
          <w:sz w:val="32"/>
          <w:szCs w:val="32"/>
        </w:rPr>
        <w:t>牵头，会同总局医疗器械技术审评中心组织各有关省局、</w:t>
      </w:r>
      <w:r w:rsidRPr="00C97517">
        <w:rPr>
          <w:rFonts w:eastAsia="仿宋_GB2312" w:hint="eastAsia"/>
          <w:sz w:val="32"/>
          <w:szCs w:val="32"/>
        </w:rPr>
        <w:lastRenderedPageBreak/>
        <w:t>全国</w:t>
      </w:r>
      <w:r w:rsidRPr="00C97517">
        <w:rPr>
          <w:rFonts w:eastAsia="仿宋_GB2312"/>
          <w:sz w:val="32"/>
          <w:szCs w:val="32"/>
        </w:rPr>
        <w:t>24</w:t>
      </w:r>
      <w:r w:rsidRPr="00C97517">
        <w:rPr>
          <w:rFonts w:eastAsia="仿宋_GB2312" w:hint="eastAsia"/>
          <w:sz w:val="32"/>
          <w:szCs w:val="32"/>
        </w:rPr>
        <w:t>个医疗器械标准化（分）技术委员会及承担《医疗器械分类目录》修订任务的</w:t>
      </w:r>
      <w:r w:rsidRPr="00C97517">
        <w:rPr>
          <w:rFonts w:eastAsia="仿宋_GB2312"/>
          <w:sz w:val="32"/>
          <w:szCs w:val="32"/>
        </w:rPr>
        <w:t>11</w:t>
      </w:r>
      <w:r w:rsidRPr="00C97517">
        <w:rPr>
          <w:rFonts w:eastAsia="仿宋_GB2312" w:hint="eastAsia"/>
          <w:sz w:val="32"/>
          <w:szCs w:val="32"/>
        </w:rPr>
        <w:t>个医疗器械检验单位，具体负责修订技术工作。</w:t>
      </w:r>
    </w:p>
    <w:p w:rsidR="00000000" w:rsidRDefault="00C97517">
      <w:pPr>
        <w:spacing w:line="560" w:lineRule="exact"/>
        <w:ind w:firstLineChars="200" w:firstLine="640"/>
        <w:rPr>
          <w:rFonts w:eastAsia="仿宋_GB2312"/>
          <w:sz w:val="32"/>
          <w:szCs w:val="32"/>
        </w:rPr>
      </w:pPr>
      <w:r w:rsidRPr="00C97517">
        <w:rPr>
          <w:rFonts w:eastAsia="仿宋_GB2312" w:hint="eastAsia"/>
          <w:sz w:val="32"/>
          <w:szCs w:val="32"/>
        </w:rPr>
        <w:t>通过对</w:t>
      </w:r>
      <w:r w:rsidRPr="00C97517">
        <w:rPr>
          <w:rFonts w:eastAsia="仿宋_GB2312"/>
          <w:sz w:val="32"/>
          <w:szCs w:val="32"/>
        </w:rPr>
        <w:t>2002</w:t>
      </w:r>
      <w:r w:rsidRPr="00C97517">
        <w:rPr>
          <w:rFonts w:eastAsia="仿宋_GB2312" w:hint="eastAsia"/>
          <w:sz w:val="32"/>
          <w:szCs w:val="32"/>
        </w:rPr>
        <w:t>版目录、</w:t>
      </w:r>
      <w:r w:rsidRPr="00C97517">
        <w:rPr>
          <w:rFonts w:eastAsia="仿宋_GB2312"/>
          <w:sz w:val="32"/>
          <w:szCs w:val="32"/>
        </w:rPr>
        <w:t>2012</w:t>
      </w:r>
      <w:r w:rsidRPr="00C97517">
        <w:rPr>
          <w:rFonts w:eastAsia="仿宋_GB2312" w:hint="eastAsia"/>
          <w:sz w:val="32"/>
          <w:szCs w:val="32"/>
        </w:rPr>
        <w:t>年发布</w:t>
      </w:r>
      <w:r w:rsidRPr="00C97517">
        <w:rPr>
          <w:rFonts w:eastAsia="仿宋_GB2312"/>
          <w:sz w:val="32"/>
          <w:szCs w:val="32"/>
        </w:rPr>
        <w:t>6823</w:t>
      </w:r>
      <w:r w:rsidRPr="00C97517">
        <w:rPr>
          <w:rFonts w:eastAsia="仿宋_GB2312" w:hint="eastAsia"/>
          <w:sz w:val="32"/>
          <w:szCs w:val="32"/>
        </w:rPr>
        <w:t>等</w:t>
      </w:r>
      <w:r w:rsidRPr="00C97517">
        <w:rPr>
          <w:rFonts w:eastAsia="仿宋_GB2312"/>
          <w:sz w:val="32"/>
          <w:szCs w:val="32"/>
        </w:rPr>
        <w:t>4</w:t>
      </w:r>
      <w:r w:rsidRPr="00C97517">
        <w:rPr>
          <w:rFonts w:eastAsia="仿宋_GB2312" w:hint="eastAsia"/>
          <w:sz w:val="32"/>
          <w:szCs w:val="32"/>
        </w:rPr>
        <w:t>个子目录进一步分析，梳理国外医疗器械分类管理文件，借鉴国际医疗器械分类管理思路，对欧盟、美国、日本等发达国家和地区的分类管理模式、分类目录等内容进一步研究分析，对现有注册产品进行梳理，经多次易稿，形成了《医疗器械分类目录（修订稿）</w:t>
      </w:r>
      <w:r w:rsidR="0097102B" w:rsidRPr="00AB337D">
        <w:rPr>
          <w:rFonts w:eastAsia="仿宋_GB2312" w:hint="eastAsia"/>
          <w:sz w:val="32"/>
          <w:szCs w:val="32"/>
        </w:rPr>
        <w:t>》</w:t>
      </w:r>
      <w:r w:rsidRPr="00C97517">
        <w:rPr>
          <w:rFonts w:eastAsia="仿宋_GB2312" w:hint="eastAsia"/>
          <w:sz w:val="32"/>
          <w:szCs w:val="32"/>
        </w:rPr>
        <w:t>。</w:t>
      </w:r>
    </w:p>
    <w:p w:rsidR="00000000" w:rsidRDefault="00BB5B13">
      <w:pPr>
        <w:spacing w:line="560" w:lineRule="exact"/>
        <w:ind w:firstLineChars="200" w:firstLine="640"/>
        <w:rPr>
          <w:rFonts w:ascii="黑体" w:eastAsia="黑体" w:hAnsi="黑体"/>
          <w:bCs/>
          <w:sz w:val="32"/>
          <w:szCs w:val="32"/>
        </w:rPr>
      </w:pPr>
      <w:r w:rsidRPr="00B24ED3">
        <w:rPr>
          <w:rFonts w:ascii="黑体" w:eastAsia="黑体" w:hAnsi="黑体" w:hint="eastAsia"/>
          <w:bCs/>
          <w:sz w:val="32"/>
          <w:szCs w:val="32"/>
        </w:rPr>
        <w:t>三、主要修订内容</w:t>
      </w:r>
    </w:p>
    <w:p w:rsidR="00000000" w:rsidRDefault="00C97517">
      <w:pPr>
        <w:spacing w:line="560" w:lineRule="exact"/>
        <w:ind w:firstLineChars="200" w:firstLine="640"/>
        <w:rPr>
          <w:rFonts w:eastAsia="仿宋_GB2312"/>
          <w:sz w:val="32"/>
          <w:szCs w:val="32"/>
        </w:rPr>
      </w:pPr>
      <w:r w:rsidRPr="00C97517">
        <w:rPr>
          <w:rFonts w:eastAsia="仿宋_GB2312" w:hint="eastAsia"/>
          <w:sz w:val="32"/>
          <w:szCs w:val="32"/>
        </w:rPr>
        <w:t>本次分类目录修订符合《医疗器械分类规则》（总局令第</w:t>
      </w:r>
      <w:r w:rsidRPr="00C97517">
        <w:rPr>
          <w:rFonts w:eastAsia="仿宋_GB2312"/>
          <w:sz w:val="32"/>
          <w:szCs w:val="32"/>
        </w:rPr>
        <w:t>15</w:t>
      </w:r>
      <w:r w:rsidRPr="00C97517">
        <w:rPr>
          <w:rFonts w:eastAsia="仿宋_GB2312" w:hint="eastAsia"/>
          <w:sz w:val="32"/>
          <w:szCs w:val="32"/>
        </w:rPr>
        <w:t>号）（以下简称《分类规则》）要求，目录中产品不包括《</w:t>
      </w:r>
      <w:r w:rsidRPr="00C97517">
        <w:rPr>
          <w:rFonts w:eastAsia="仿宋_GB2312"/>
          <w:sz w:val="32"/>
          <w:szCs w:val="32"/>
        </w:rPr>
        <w:t xml:space="preserve">6840 </w:t>
      </w:r>
      <w:r w:rsidRPr="00C97517">
        <w:rPr>
          <w:rFonts w:eastAsia="仿宋_GB2312" w:hint="eastAsia"/>
          <w:sz w:val="32"/>
          <w:szCs w:val="32"/>
        </w:rPr>
        <w:t>体外诊断试剂分类子目录（</w:t>
      </w:r>
      <w:r w:rsidRPr="00C97517">
        <w:rPr>
          <w:rFonts w:eastAsia="仿宋_GB2312"/>
          <w:sz w:val="32"/>
          <w:szCs w:val="32"/>
        </w:rPr>
        <w:t>2013</w:t>
      </w:r>
      <w:r w:rsidRPr="00C97517">
        <w:rPr>
          <w:rFonts w:eastAsia="仿宋_GB2312" w:hint="eastAsia"/>
          <w:sz w:val="32"/>
          <w:szCs w:val="32"/>
        </w:rPr>
        <w:t>版）》内容；也不包括组合包类产品和已经确定不作为医疗器械</w:t>
      </w:r>
      <w:r w:rsidR="0097102B">
        <w:rPr>
          <w:rFonts w:eastAsia="仿宋_GB2312" w:hint="eastAsia"/>
          <w:sz w:val="32"/>
          <w:szCs w:val="32"/>
        </w:rPr>
        <w:t>管理</w:t>
      </w:r>
      <w:r w:rsidRPr="00C97517">
        <w:rPr>
          <w:rFonts w:eastAsia="仿宋_GB2312" w:hint="eastAsia"/>
          <w:sz w:val="32"/>
          <w:szCs w:val="32"/>
        </w:rPr>
        <w:t>的产品。主要修订内容概述如下：</w:t>
      </w:r>
    </w:p>
    <w:p w:rsidR="00000000" w:rsidRDefault="00C97517">
      <w:pPr>
        <w:spacing w:line="560" w:lineRule="exact"/>
        <w:ind w:firstLineChars="200" w:firstLine="640"/>
        <w:rPr>
          <w:rFonts w:ascii="楷体_GB2312" w:eastAsia="楷体_GB2312"/>
          <w:sz w:val="32"/>
          <w:szCs w:val="32"/>
        </w:rPr>
      </w:pPr>
      <w:r w:rsidRPr="00C97517">
        <w:rPr>
          <w:rFonts w:ascii="楷体_GB2312" w:eastAsia="楷体_GB2312" w:hint="eastAsia"/>
          <w:sz w:val="32"/>
          <w:szCs w:val="32"/>
        </w:rPr>
        <w:t>（一）总体情况</w:t>
      </w:r>
    </w:p>
    <w:p w:rsidR="00000000" w:rsidRDefault="00C97517">
      <w:pPr>
        <w:spacing w:line="560" w:lineRule="exact"/>
        <w:ind w:firstLineChars="200" w:firstLine="640"/>
        <w:rPr>
          <w:rFonts w:eastAsia="仿宋_GB2312"/>
          <w:sz w:val="32"/>
          <w:szCs w:val="32"/>
        </w:rPr>
      </w:pPr>
      <w:r w:rsidRPr="00C97517">
        <w:rPr>
          <w:rFonts w:eastAsia="仿宋_GB2312" w:hint="eastAsia"/>
          <w:sz w:val="32"/>
          <w:szCs w:val="32"/>
        </w:rPr>
        <w:t>考虑</w:t>
      </w:r>
      <w:r w:rsidRPr="00C97517">
        <w:rPr>
          <w:rFonts w:eastAsia="仿宋_GB2312"/>
          <w:sz w:val="32"/>
          <w:szCs w:val="32"/>
        </w:rPr>
        <w:t>2002</w:t>
      </w:r>
      <w:r w:rsidRPr="00C97517">
        <w:rPr>
          <w:rFonts w:eastAsia="仿宋_GB2312" w:hint="eastAsia"/>
          <w:sz w:val="32"/>
          <w:szCs w:val="32"/>
        </w:rPr>
        <w:t>版目录从多角度划分子目录，子目录的数量较多，容易因缺乏统一的划分原则而造成目录之间交叉。本次目录修订，主要以技术领域为主线，更侧重从医疗器械的功能和临床使用的角度划分产品归属，设置子目录数量尽量减少，子目录数量由</w:t>
      </w:r>
      <w:r w:rsidRPr="00C97517">
        <w:rPr>
          <w:rFonts w:eastAsia="仿宋_GB2312"/>
          <w:sz w:val="32"/>
          <w:szCs w:val="32"/>
        </w:rPr>
        <w:t>43</w:t>
      </w:r>
      <w:r w:rsidRPr="00C97517">
        <w:rPr>
          <w:rFonts w:eastAsia="仿宋_GB2312" w:hint="eastAsia"/>
          <w:sz w:val="32"/>
          <w:szCs w:val="32"/>
        </w:rPr>
        <w:t>个减少为</w:t>
      </w:r>
      <w:r w:rsidRPr="00C97517">
        <w:rPr>
          <w:rFonts w:eastAsia="仿宋_GB2312"/>
          <w:sz w:val="32"/>
          <w:szCs w:val="32"/>
        </w:rPr>
        <w:t>22</w:t>
      </w:r>
      <w:r w:rsidRPr="00C97517">
        <w:rPr>
          <w:rFonts w:eastAsia="仿宋_GB2312" w:hint="eastAsia"/>
          <w:sz w:val="32"/>
          <w:szCs w:val="32"/>
        </w:rPr>
        <w:t>个。相比</w:t>
      </w:r>
      <w:r w:rsidRPr="00C97517">
        <w:rPr>
          <w:rFonts w:eastAsia="仿宋_GB2312"/>
          <w:sz w:val="32"/>
          <w:szCs w:val="32"/>
        </w:rPr>
        <w:t>2002</w:t>
      </w:r>
      <w:r w:rsidRPr="00C97517">
        <w:rPr>
          <w:rFonts w:eastAsia="仿宋_GB2312" w:hint="eastAsia"/>
          <w:sz w:val="32"/>
          <w:szCs w:val="32"/>
        </w:rPr>
        <w:t>版目录，《医疗器械分类目录（修订稿）》框架设置更合理、层级结构更丰富、产品覆盖更全面，目录的科学性和指导性明显提</w:t>
      </w:r>
      <w:r w:rsidRPr="00C97517">
        <w:rPr>
          <w:rFonts w:eastAsia="仿宋_GB2312" w:hint="eastAsia"/>
          <w:sz w:val="32"/>
          <w:szCs w:val="32"/>
        </w:rPr>
        <w:lastRenderedPageBreak/>
        <w:t>升。</w:t>
      </w:r>
    </w:p>
    <w:p w:rsidR="00000000" w:rsidRDefault="00C97517">
      <w:pPr>
        <w:spacing w:line="560" w:lineRule="exact"/>
        <w:ind w:firstLineChars="200" w:firstLine="640"/>
        <w:rPr>
          <w:rFonts w:eastAsia="仿宋_GB2312"/>
          <w:sz w:val="32"/>
          <w:szCs w:val="32"/>
        </w:rPr>
      </w:pPr>
      <w:r w:rsidRPr="00C97517">
        <w:rPr>
          <w:rFonts w:eastAsia="仿宋_GB2312" w:hint="eastAsia"/>
          <w:sz w:val="32"/>
          <w:szCs w:val="32"/>
        </w:rPr>
        <w:t>《医疗器械分类目录（修订稿）</w:t>
      </w:r>
      <w:r w:rsidR="0097102B" w:rsidRPr="00CF3561">
        <w:rPr>
          <w:rFonts w:eastAsia="仿宋_GB2312" w:hint="eastAsia"/>
          <w:sz w:val="32"/>
          <w:szCs w:val="32"/>
        </w:rPr>
        <w:t>》</w:t>
      </w:r>
      <w:r w:rsidRPr="00C97517">
        <w:rPr>
          <w:rFonts w:eastAsia="仿宋_GB2312" w:hint="eastAsia"/>
          <w:sz w:val="32"/>
          <w:szCs w:val="32"/>
        </w:rPr>
        <w:t>将</w:t>
      </w:r>
      <w:r w:rsidRPr="00C97517">
        <w:rPr>
          <w:rFonts w:eastAsia="仿宋_GB2312"/>
          <w:sz w:val="32"/>
          <w:szCs w:val="32"/>
        </w:rPr>
        <w:t>2002</w:t>
      </w:r>
      <w:r w:rsidRPr="00C97517">
        <w:rPr>
          <w:rFonts w:eastAsia="仿宋_GB2312" w:hint="eastAsia"/>
          <w:sz w:val="32"/>
          <w:szCs w:val="32"/>
        </w:rPr>
        <w:t>版目录的</w:t>
      </w:r>
      <w:r w:rsidRPr="00C97517">
        <w:rPr>
          <w:rFonts w:eastAsia="仿宋_GB2312"/>
          <w:sz w:val="32"/>
          <w:szCs w:val="32"/>
        </w:rPr>
        <w:t>265</w:t>
      </w:r>
      <w:r w:rsidRPr="00C97517">
        <w:rPr>
          <w:rFonts w:eastAsia="仿宋_GB2312" w:hint="eastAsia"/>
          <w:sz w:val="32"/>
          <w:szCs w:val="32"/>
        </w:rPr>
        <w:t>个产品类别细化扩充为</w:t>
      </w:r>
      <w:r w:rsidRPr="00C97517">
        <w:rPr>
          <w:rFonts w:eastAsia="仿宋_GB2312"/>
          <w:sz w:val="32"/>
          <w:szCs w:val="32"/>
        </w:rPr>
        <w:t>205</w:t>
      </w:r>
      <w:r w:rsidRPr="00C97517">
        <w:rPr>
          <w:rFonts w:eastAsia="仿宋_GB2312" w:hint="eastAsia"/>
          <w:sz w:val="32"/>
          <w:szCs w:val="32"/>
        </w:rPr>
        <w:t>个一级产品类别和</w:t>
      </w:r>
      <w:r w:rsidRPr="00C97517">
        <w:rPr>
          <w:rFonts w:eastAsia="仿宋_GB2312"/>
          <w:sz w:val="32"/>
          <w:szCs w:val="32"/>
        </w:rPr>
        <w:t>1136</w:t>
      </w:r>
      <w:r w:rsidRPr="00C97517">
        <w:rPr>
          <w:rFonts w:eastAsia="仿宋_GB2312" w:hint="eastAsia"/>
          <w:sz w:val="32"/>
          <w:szCs w:val="32"/>
        </w:rPr>
        <w:t>个二级产品类别；在原</w:t>
      </w:r>
      <w:r w:rsidRPr="00C97517">
        <w:rPr>
          <w:rFonts w:eastAsia="仿宋_GB2312"/>
          <w:sz w:val="32"/>
          <w:szCs w:val="32"/>
        </w:rPr>
        <w:t>1008</w:t>
      </w:r>
      <w:r w:rsidRPr="00C97517">
        <w:rPr>
          <w:rFonts w:eastAsia="仿宋_GB2312" w:hint="eastAsia"/>
          <w:sz w:val="32"/>
          <w:szCs w:val="32"/>
        </w:rPr>
        <w:t>个产品名称举例的基础上，扩充到</w:t>
      </w:r>
      <w:r w:rsidRPr="00C97517">
        <w:rPr>
          <w:rFonts w:eastAsia="仿宋_GB2312"/>
          <w:sz w:val="32"/>
          <w:szCs w:val="32"/>
        </w:rPr>
        <w:t>5641</w:t>
      </w:r>
      <w:r w:rsidRPr="00C97517">
        <w:rPr>
          <w:rFonts w:eastAsia="仿宋_GB2312" w:hint="eastAsia"/>
          <w:sz w:val="32"/>
          <w:szCs w:val="32"/>
        </w:rPr>
        <w:t>个典型产品名称举例。</w:t>
      </w:r>
    </w:p>
    <w:p w:rsidR="00000000" w:rsidRDefault="00C97517">
      <w:pPr>
        <w:spacing w:line="560" w:lineRule="exact"/>
        <w:ind w:firstLineChars="200" w:firstLine="640"/>
        <w:rPr>
          <w:rFonts w:ascii="楷体_GB2312" w:eastAsia="楷体_GB2312"/>
          <w:sz w:val="32"/>
          <w:szCs w:val="32"/>
        </w:rPr>
      </w:pPr>
      <w:r w:rsidRPr="00C97517">
        <w:rPr>
          <w:rFonts w:ascii="楷体_GB2312" w:eastAsia="楷体_GB2312" w:hint="eastAsia"/>
          <w:sz w:val="32"/>
          <w:szCs w:val="32"/>
        </w:rPr>
        <w:t>（二）子目录设置</w:t>
      </w:r>
    </w:p>
    <w:p w:rsidR="00000000" w:rsidRDefault="00C97517">
      <w:pPr>
        <w:spacing w:line="560" w:lineRule="exact"/>
        <w:ind w:firstLineChars="200" w:firstLine="640"/>
        <w:rPr>
          <w:rFonts w:eastAsia="仿宋_GB2312"/>
          <w:sz w:val="32"/>
          <w:szCs w:val="32"/>
        </w:rPr>
      </w:pPr>
      <w:r w:rsidRPr="00C97517">
        <w:rPr>
          <w:rFonts w:eastAsia="仿宋_GB2312" w:hint="eastAsia"/>
          <w:sz w:val="32"/>
          <w:szCs w:val="32"/>
        </w:rPr>
        <w:t>《医疗器械分类目录（修订稿）》中</w:t>
      </w:r>
      <w:r w:rsidRPr="00C97517">
        <w:rPr>
          <w:rFonts w:eastAsia="仿宋_GB2312"/>
          <w:sz w:val="32"/>
          <w:szCs w:val="32"/>
        </w:rPr>
        <w:t>22</w:t>
      </w:r>
      <w:r w:rsidRPr="00C97517">
        <w:rPr>
          <w:rFonts w:eastAsia="仿宋_GB2312" w:hint="eastAsia"/>
          <w:sz w:val="32"/>
          <w:szCs w:val="32"/>
        </w:rPr>
        <w:t>个子目录设置情况如下：</w:t>
      </w:r>
    </w:p>
    <w:p w:rsidR="00000000" w:rsidRDefault="00C97517">
      <w:pPr>
        <w:spacing w:line="560" w:lineRule="exact"/>
        <w:ind w:firstLineChars="200" w:firstLine="640"/>
        <w:rPr>
          <w:rFonts w:eastAsia="仿宋_GB2312"/>
          <w:sz w:val="32"/>
          <w:szCs w:val="32"/>
        </w:rPr>
      </w:pPr>
      <w:r w:rsidRPr="00C97517">
        <w:rPr>
          <w:rFonts w:eastAsia="仿宋_GB2312"/>
          <w:sz w:val="32"/>
          <w:szCs w:val="32"/>
        </w:rPr>
        <w:t>1.</w:t>
      </w:r>
      <w:r w:rsidRPr="00C97517">
        <w:rPr>
          <w:rFonts w:eastAsia="仿宋_GB2312" w:hint="eastAsia"/>
          <w:sz w:val="32"/>
          <w:szCs w:val="32"/>
        </w:rPr>
        <w:t>手术类器械设置</w:t>
      </w:r>
      <w:r w:rsidRPr="00C97517">
        <w:rPr>
          <w:rFonts w:eastAsia="仿宋_GB2312"/>
          <w:sz w:val="32"/>
          <w:szCs w:val="32"/>
        </w:rPr>
        <w:t>4</w:t>
      </w:r>
      <w:r w:rsidRPr="00C97517">
        <w:rPr>
          <w:rFonts w:eastAsia="仿宋_GB2312" w:hint="eastAsia"/>
          <w:sz w:val="32"/>
          <w:szCs w:val="32"/>
        </w:rPr>
        <w:t>个子目录，分别是：通用手术器械分设《</w:t>
      </w:r>
      <w:r w:rsidRPr="00C97517">
        <w:rPr>
          <w:rFonts w:eastAsia="仿宋_GB2312"/>
          <w:sz w:val="32"/>
          <w:szCs w:val="32"/>
        </w:rPr>
        <w:t>01</w:t>
      </w:r>
      <w:r w:rsidRPr="00C97517">
        <w:rPr>
          <w:rFonts w:eastAsia="仿宋_GB2312" w:hint="eastAsia"/>
          <w:sz w:val="32"/>
          <w:szCs w:val="32"/>
        </w:rPr>
        <w:t>有源手术器械》和《</w:t>
      </w:r>
      <w:r w:rsidRPr="00C97517">
        <w:rPr>
          <w:rFonts w:eastAsia="仿宋_GB2312"/>
          <w:sz w:val="32"/>
          <w:szCs w:val="32"/>
        </w:rPr>
        <w:t>02</w:t>
      </w:r>
      <w:r w:rsidRPr="00C97517">
        <w:rPr>
          <w:rFonts w:eastAsia="仿宋_GB2312" w:hint="eastAsia"/>
          <w:sz w:val="32"/>
          <w:szCs w:val="32"/>
        </w:rPr>
        <w:t>无源手术器械》；因《分类规则》中对接触神经和血管的器械有特殊要求，单独设置《</w:t>
      </w:r>
      <w:r w:rsidRPr="00C97517">
        <w:rPr>
          <w:rFonts w:eastAsia="仿宋_GB2312"/>
          <w:sz w:val="32"/>
          <w:szCs w:val="32"/>
        </w:rPr>
        <w:t xml:space="preserve">03 </w:t>
      </w:r>
      <w:r w:rsidRPr="00C97517">
        <w:rPr>
          <w:rFonts w:eastAsia="仿宋_GB2312" w:hint="eastAsia"/>
          <w:sz w:val="32"/>
          <w:szCs w:val="32"/>
        </w:rPr>
        <w:t>神经和血管手术器械》；鉴于骨科手术相关器械量大面广，产品种类繁多，单独设置《</w:t>
      </w:r>
      <w:r w:rsidRPr="00C97517">
        <w:rPr>
          <w:rFonts w:eastAsia="仿宋_GB2312"/>
          <w:sz w:val="32"/>
          <w:szCs w:val="32"/>
        </w:rPr>
        <w:t>04</w:t>
      </w:r>
      <w:r w:rsidRPr="00C97517">
        <w:rPr>
          <w:rFonts w:eastAsia="仿宋_GB2312" w:hint="eastAsia"/>
          <w:sz w:val="32"/>
          <w:szCs w:val="32"/>
        </w:rPr>
        <w:t>骨科手术器械》。</w:t>
      </w:r>
    </w:p>
    <w:p w:rsidR="00000000" w:rsidRDefault="00C97517">
      <w:pPr>
        <w:spacing w:line="560" w:lineRule="exact"/>
        <w:ind w:firstLineChars="200" w:firstLine="640"/>
        <w:rPr>
          <w:rFonts w:eastAsia="仿宋_GB2312"/>
          <w:sz w:val="32"/>
          <w:szCs w:val="32"/>
        </w:rPr>
      </w:pPr>
      <w:r w:rsidRPr="00C97517">
        <w:rPr>
          <w:rFonts w:eastAsia="仿宋_GB2312"/>
          <w:sz w:val="32"/>
          <w:szCs w:val="32"/>
        </w:rPr>
        <w:t>2.</w:t>
      </w:r>
      <w:r w:rsidRPr="00C97517">
        <w:rPr>
          <w:rFonts w:eastAsia="仿宋_GB2312" w:hint="eastAsia"/>
          <w:sz w:val="32"/>
          <w:szCs w:val="32"/>
        </w:rPr>
        <w:t>有源器械为主器械设置</w:t>
      </w:r>
      <w:r w:rsidRPr="00C97517">
        <w:rPr>
          <w:rFonts w:eastAsia="仿宋_GB2312"/>
          <w:sz w:val="32"/>
          <w:szCs w:val="32"/>
        </w:rPr>
        <w:t>8</w:t>
      </w:r>
      <w:r w:rsidRPr="00C97517">
        <w:rPr>
          <w:rFonts w:eastAsia="仿宋_GB2312" w:hint="eastAsia"/>
          <w:sz w:val="32"/>
          <w:szCs w:val="32"/>
        </w:rPr>
        <w:t>个子目录，分别是：《</w:t>
      </w:r>
      <w:r w:rsidRPr="00C97517">
        <w:rPr>
          <w:rFonts w:eastAsia="仿宋_GB2312"/>
          <w:sz w:val="32"/>
          <w:szCs w:val="32"/>
        </w:rPr>
        <w:t>05</w:t>
      </w:r>
      <w:r w:rsidRPr="00C97517">
        <w:rPr>
          <w:rFonts w:eastAsia="仿宋_GB2312" w:hint="eastAsia"/>
          <w:sz w:val="32"/>
          <w:szCs w:val="32"/>
        </w:rPr>
        <w:t>放射治疗器械》《</w:t>
      </w:r>
      <w:r w:rsidRPr="00C97517">
        <w:rPr>
          <w:rFonts w:eastAsia="仿宋_GB2312"/>
          <w:sz w:val="32"/>
          <w:szCs w:val="32"/>
        </w:rPr>
        <w:t>06</w:t>
      </w:r>
      <w:r w:rsidRPr="00C97517">
        <w:rPr>
          <w:rFonts w:eastAsia="仿宋_GB2312" w:hint="eastAsia"/>
          <w:sz w:val="32"/>
          <w:szCs w:val="32"/>
        </w:rPr>
        <w:t>医用成像器械》《</w:t>
      </w:r>
      <w:r w:rsidRPr="00C97517">
        <w:rPr>
          <w:rFonts w:eastAsia="仿宋_GB2312"/>
          <w:sz w:val="32"/>
          <w:szCs w:val="32"/>
        </w:rPr>
        <w:t>07</w:t>
      </w:r>
      <w:hyperlink r:id="rId7" w:anchor="RANGE!_Toc430693268" w:history="1">
        <w:r w:rsidRPr="00C97517">
          <w:rPr>
            <w:rFonts w:eastAsia="仿宋_GB2312" w:hint="eastAsia"/>
            <w:sz w:val="32"/>
            <w:szCs w:val="32"/>
          </w:rPr>
          <w:t>医用诊察和监护器械</w:t>
        </w:r>
      </w:hyperlink>
      <w:r w:rsidRPr="00C97517">
        <w:rPr>
          <w:rFonts w:eastAsia="仿宋_GB2312" w:hint="eastAsia"/>
          <w:sz w:val="32"/>
          <w:szCs w:val="32"/>
        </w:rPr>
        <w:t>》《</w:t>
      </w:r>
      <w:r w:rsidRPr="00C97517">
        <w:rPr>
          <w:rFonts w:eastAsia="仿宋_GB2312"/>
          <w:sz w:val="32"/>
          <w:szCs w:val="32"/>
        </w:rPr>
        <w:t>08</w:t>
      </w:r>
      <w:r w:rsidRPr="00C97517">
        <w:rPr>
          <w:rFonts w:eastAsia="仿宋_GB2312" w:hint="eastAsia"/>
          <w:sz w:val="32"/>
          <w:szCs w:val="32"/>
        </w:rPr>
        <w:t>呼吸、麻醉和急救器械》《</w:t>
      </w:r>
      <w:r w:rsidRPr="00C97517">
        <w:rPr>
          <w:rFonts w:eastAsia="仿宋_GB2312"/>
          <w:sz w:val="32"/>
          <w:szCs w:val="32"/>
        </w:rPr>
        <w:t>09</w:t>
      </w:r>
      <w:hyperlink r:id="rId8" w:anchor="RANGE!_Toc430693270" w:history="1">
        <w:r w:rsidRPr="00C97517">
          <w:rPr>
            <w:rFonts w:eastAsia="仿宋_GB2312" w:hint="eastAsia"/>
            <w:sz w:val="32"/>
            <w:szCs w:val="32"/>
          </w:rPr>
          <w:t>物理治疗器械</w:t>
        </w:r>
      </w:hyperlink>
      <w:r w:rsidRPr="00C97517">
        <w:rPr>
          <w:rFonts w:eastAsia="仿宋_GB2312" w:hint="eastAsia"/>
          <w:sz w:val="32"/>
          <w:szCs w:val="32"/>
        </w:rPr>
        <w:t>》《</w:t>
      </w:r>
      <w:r w:rsidRPr="00C97517">
        <w:rPr>
          <w:rFonts w:eastAsia="仿宋_GB2312"/>
          <w:sz w:val="32"/>
          <w:szCs w:val="32"/>
        </w:rPr>
        <w:t>10</w:t>
      </w:r>
      <w:r w:rsidRPr="00C97517">
        <w:rPr>
          <w:rFonts w:eastAsia="仿宋_GB2312" w:hint="eastAsia"/>
          <w:sz w:val="32"/>
          <w:szCs w:val="32"/>
        </w:rPr>
        <w:t>输血、透析和体外循环器械》《</w:t>
      </w:r>
      <w:r w:rsidRPr="00C97517">
        <w:rPr>
          <w:rFonts w:eastAsia="仿宋_GB2312"/>
          <w:sz w:val="32"/>
          <w:szCs w:val="32"/>
        </w:rPr>
        <w:t>11</w:t>
      </w:r>
      <w:r w:rsidRPr="00C97517">
        <w:rPr>
          <w:rFonts w:eastAsia="仿宋_GB2312" w:hint="eastAsia"/>
          <w:sz w:val="32"/>
          <w:szCs w:val="32"/>
        </w:rPr>
        <w:t>医疗器械消毒灭菌器械》《</w:t>
      </w:r>
      <w:r w:rsidRPr="00C97517">
        <w:rPr>
          <w:rFonts w:eastAsia="仿宋_GB2312"/>
          <w:sz w:val="32"/>
          <w:szCs w:val="32"/>
        </w:rPr>
        <w:t>12</w:t>
      </w:r>
      <w:hyperlink r:id="rId9" w:anchor="RANGE!_Toc430693273" w:history="1">
        <w:r w:rsidRPr="00C97517">
          <w:rPr>
            <w:rFonts w:eastAsia="仿宋_GB2312" w:hint="eastAsia"/>
            <w:sz w:val="32"/>
            <w:szCs w:val="32"/>
          </w:rPr>
          <w:t>有源植入器械</w:t>
        </w:r>
      </w:hyperlink>
      <w:r w:rsidRPr="00C97517">
        <w:rPr>
          <w:rFonts w:eastAsia="仿宋_GB2312" w:hint="eastAsia"/>
          <w:sz w:val="32"/>
          <w:szCs w:val="32"/>
        </w:rPr>
        <w:t>》。</w:t>
      </w:r>
    </w:p>
    <w:p w:rsidR="00000000" w:rsidRDefault="00C97517">
      <w:pPr>
        <w:spacing w:line="560" w:lineRule="exact"/>
        <w:ind w:firstLineChars="200" w:firstLine="640"/>
        <w:rPr>
          <w:rFonts w:eastAsia="仿宋_GB2312"/>
          <w:sz w:val="32"/>
          <w:szCs w:val="32"/>
        </w:rPr>
      </w:pPr>
      <w:r w:rsidRPr="00C97517">
        <w:rPr>
          <w:rFonts w:eastAsia="仿宋_GB2312"/>
          <w:sz w:val="32"/>
          <w:szCs w:val="32"/>
        </w:rPr>
        <w:t>3.</w:t>
      </w:r>
      <w:r w:rsidRPr="00C97517">
        <w:rPr>
          <w:rFonts w:eastAsia="仿宋_GB2312" w:hint="eastAsia"/>
          <w:sz w:val="32"/>
          <w:szCs w:val="32"/>
        </w:rPr>
        <w:t>无源器械为主器械设置</w:t>
      </w:r>
      <w:r w:rsidRPr="00C97517">
        <w:rPr>
          <w:rFonts w:eastAsia="仿宋_GB2312"/>
          <w:sz w:val="32"/>
          <w:szCs w:val="32"/>
        </w:rPr>
        <w:t>3</w:t>
      </w:r>
      <w:r w:rsidRPr="00C97517">
        <w:rPr>
          <w:rFonts w:eastAsia="仿宋_GB2312" w:hint="eastAsia"/>
          <w:sz w:val="32"/>
          <w:szCs w:val="32"/>
        </w:rPr>
        <w:t>个子目录，分别是：《</w:t>
      </w:r>
      <w:r w:rsidRPr="00C97517">
        <w:rPr>
          <w:rFonts w:eastAsia="仿宋_GB2312"/>
          <w:sz w:val="32"/>
          <w:szCs w:val="32"/>
        </w:rPr>
        <w:t>13</w:t>
      </w:r>
      <w:r w:rsidRPr="00C97517">
        <w:rPr>
          <w:rFonts w:eastAsia="仿宋_GB2312" w:hint="eastAsia"/>
          <w:sz w:val="32"/>
          <w:szCs w:val="32"/>
        </w:rPr>
        <w:t>无源植入器械》《</w:t>
      </w:r>
      <w:r w:rsidRPr="00C97517">
        <w:rPr>
          <w:rFonts w:eastAsia="仿宋_GB2312"/>
          <w:sz w:val="32"/>
          <w:szCs w:val="32"/>
        </w:rPr>
        <w:t>14</w:t>
      </w:r>
      <w:r w:rsidRPr="00C97517">
        <w:rPr>
          <w:rFonts w:eastAsia="仿宋_GB2312" w:hint="eastAsia"/>
          <w:sz w:val="32"/>
          <w:szCs w:val="32"/>
        </w:rPr>
        <w:t>注输、护理和防护器械》《</w:t>
      </w:r>
      <w:r w:rsidRPr="00C97517">
        <w:rPr>
          <w:rFonts w:eastAsia="仿宋_GB2312"/>
          <w:sz w:val="32"/>
          <w:szCs w:val="32"/>
        </w:rPr>
        <w:t>15</w:t>
      </w:r>
      <w:hyperlink r:id="rId10" w:anchor="RANGE!_Toc430693276" w:history="1">
        <w:r w:rsidRPr="00C97517">
          <w:rPr>
            <w:rFonts w:eastAsia="仿宋_GB2312" w:hint="eastAsia"/>
            <w:sz w:val="32"/>
            <w:szCs w:val="32"/>
          </w:rPr>
          <w:t>患者承载器械</w:t>
        </w:r>
      </w:hyperlink>
      <w:r w:rsidRPr="00C97517">
        <w:rPr>
          <w:rFonts w:eastAsia="仿宋_GB2312" w:hint="eastAsia"/>
          <w:sz w:val="32"/>
          <w:szCs w:val="32"/>
        </w:rPr>
        <w:t>》。</w:t>
      </w:r>
    </w:p>
    <w:p w:rsidR="00000000" w:rsidRDefault="00C97517">
      <w:pPr>
        <w:spacing w:line="560" w:lineRule="exact"/>
        <w:ind w:firstLineChars="200" w:firstLine="640"/>
        <w:rPr>
          <w:rFonts w:eastAsia="仿宋_GB2312"/>
          <w:sz w:val="32"/>
          <w:szCs w:val="32"/>
        </w:rPr>
      </w:pPr>
      <w:r w:rsidRPr="00C97517">
        <w:rPr>
          <w:rFonts w:eastAsia="仿宋_GB2312"/>
          <w:sz w:val="32"/>
          <w:szCs w:val="32"/>
        </w:rPr>
        <w:t>4.</w:t>
      </w:r>
      <w:r w:rsidRPr="00C97517">
        <w:rPr>
          <w:rFonts w:eastAsia="仿宋_GB2312" w:hint="eastAsia"/>
          <w:sz w:val="32"/>
          <w:szCs w:val="32"/>
        </w:rPr>
        <w:t>按照临床科室划分</w:t>
      </w:r>
      <w:r w:rsidRPr="00C97517">
        <w:rPr>
          <w:rFonts w:eastAsia="仿宋_GB2312"/>
          <w:sz w:val="32"/>
          <w:szCs w:val="32"/>
        </w:rPr>
        <w:t>3</w:t>
      </w:r>
      <w:r w:rsidRPr="00C97517">
        <w:rPr>
          <w:rFonts w:eastAsia="仿宋_GB2312" w:hint="eastAsia"/>
          <w:sz w:val="32"/>
          <w:szCs w:val="32"/>
        </w:rPr>
        <w:t>个子目录，分别是：《</w:t>
      </w:r>
      <w:hyperlink r:id="rId11" w:anchor="RANGE!_Toc430693277" w:history="1">
        <w:r w:rsidRPr="00C97517">
          <w:rPr>
            <w:rFonts w:eastAsia="仿宋_GB2312"/>
            <w:sz w:val="32"/>
            <w:szCs w:val="32"/>
          </w:rPr>
          <w:t>16</w:t>
        </w:r>
        <w:r w:rsidRPr="00C97517">
          <w:rPr>
            <w:rFonts w:eastAsia="仿宋_GB2312" w:hint="eastAsia"/>
            <w:sz w:val="32"/>
            <w:szCs w:val="32"/>
          </w:rPr>
          <w:t>眼科器械</w:t>
        </w:r>
      </w:hyperlink>
      <w:r w:rsidRPr="00C97517">
        <w:rPr>
          <w:rFonts w:eastAsia="仿宋_GB2312" w:hint="eastAsia"/>
          <w:sz w:val="32"/>
          <w:szCs w:val="32"/>
        </w:rPr>
        <w:t>》《</w:t>
      </w:r>
      <w:hyperlink r:id="rId12" w:anchor="RANGE!_Toc430693278" w:history="1">
        <w:r w:rsidRPr="00C97517">
          <w:rPr>
            <w:rFonts w:eastAsia="仿宋_GB2312"/>
            <w:sz w:val="32"/>
            <w:szCs w:val="32"/>
          </w:rPr>
          <w:t>17</w:t>
        </w:r>
        <w:r w:rsidRPr="00C97517">
          <w:rPr>
            <w:rFonts w:eastAsia="仿宋_GB2312" w:hint="eastAsia"/>
            <w:sz w:val="32"/>
            <w:szCs w:val="32"/>
          </w:rPr>
          <w:t>口腔科器械</w:t>
        </w:r>
      </w:hyperlink>
      <w:r w:rsidRPr="00C97517">
        <w:rPr>
          <w:rFonts w:eastAsia="仿宋_GB2312" w:hint="eastAsia"/>
          <w:sz w:val="32"/>
          <w:szCs w:val="32"/>
        </w:rPr>
        <w:t>》《</w:t>
      </w:r>
      <w:hyperlink r:id="rId13" w:anchor="RANGE!_Toc430693279" w:history="1">
        <w:r w:rsidRPr="00C97517">
          <w:rPr>
            <w:rFonts w:eastAsia="仿宋_GB2312"/>
            <w:sz w:val="32"/>
            <w:szCs w:val="32"/>
          </w:rPr>
          <w:t>18</w:t>
        </w:r>
        <w:r w:rsidRPr="00C97517">
          <w:rPr>
            <w:rFonts w:eastAsia="仿宋_GB2312" w:hint="eastAsia"/>
            <w:sz w:val="32"/>
            <w:szCs w:val="32"/>
          </w:rPr>
          <w:t>妇产科、生殖和避孕器械</w:t>
        </w:r>
      </w:hyperlink>
      <w:r w:rsidRPr="00C97517">
        <w:rPr>
          <w:rFonts w:eastAsia="仿宋_GB2312" w:hint="eastAsia"/>
          <w:sz w:val="32"/>
          <w:szCs w:val="32"/>
        </w:rPr>
        <w:t>》。</w:t>
      </w:r>
    </w:p>
    <w:p w:rsidR="00000000" w:rsidRDefault="00C97517">
      <w:pPr>
        <w:spacing w:line="560" w:lineRule="exact"/>
        <w:ind w:firstLineChars="200" w:firstLine="640"/>
        <w:rPr>
          <w:rFonts w:eastAsia="仿宋_GB2312"/>
          <w:sz w:val="32"/>
          <w:szCs w:val="32"/>
        </w:rPr>
      </w:pPr>
      <w:r w:rsidRPr="00C97517">
        <w:rPr>
          <w:rFonts w:eastAsia="仿宋_GB2312"/>
          <w:sz w:val="32"/>
          <w:szCs w:val="32"/>
        </w:rPr>
        <w:lastRenderedPageBreak/>
        <w:t>5.</w:t>
      </w:r>
      <w:r w:rsidRPr="00C97517">
        <w:rPr>
          <w:rFonts w:eastAsia="仿宋_GB2312" w:hint="eastAsia"/>
          <w:sz w:val="32"/>
          <w:szCs w:val="32"/>
        </w:rPr>
        <w:t>《</w:t>
      </w:r>
      <w:r w:rsidRPr="00C97517">
        <w:rPr>
          <w:rFonts w:eastAsia="仿宋_GB2312"/>
          <w:sz w:val="32"/>
          <w:szCs w:val="32"/>
        </w:rPr>
        <w:t>19</w:t>
      </w:r>
      <w:r w:rsidRPr="00C97517">
        <w:rPr>
          <w:rFonts w:eastAsia="仿宋_GB2312" w:hint="eastAsia"/>
          <w:sz w:val="32"/>
          <w:szCs w:val="32"/>
        </w:rPr>
        <w:t>医用康复器械》和《</w:t>
      </w:r>
      <w:r w:rsidRPr="00C97517">
        <w:rPr>
          <w:rFonts w:eastAsia="仿宋_GB2312"/>
          <w:sz w:val="32"/>
          <w:szCs w:val="32"/>
        </w:rPr>
        <w:t>20</w:t>
      </w:r>
      <w:r w:rsidRPr="00C97517">
        <w:rPr>
          <w:rFonts w:eastAsia="仿宋_GB2312" w:hint="eastAsia"/>
          <w:sz w:val="32"/>
          <w:szCs w:val="32"/>
        </w:rPr>
        <w:t>中医器械》是根据《条例》中对医用康复器械和中医器械两大类产品特殊管理规定而单独设置的子目录。</w:t>
      </w:r>
    </w:p>
    <w:p w:rsidR="00000000" w:rsidRDefault="00C97517">
      <w:pPr>
        <w:spacing w:line="560" w:lineRule="exact"/>
        <w:ind w:firstLineChars="200" w:firstLine="640"/>
        <w:rPr>
          <w:rFonts w:eastAsia="仿宋_GB2312"/>
          <w:sz w:val="32"/>
          <w:szCs w:val="32"/>
        </w:rPr>
      </w:pPr>
      <w:r w:rsidRPr="00C97517">
        <w:rPr>
          <w:rFonts w:eastAsia="仿宋_GB2312"/>
          <w:sz w:val="32"/>
          <w:szCs w:val="32"/>
        </w:rPr>
        <w:t>6.</w:t>
      </w:r>
      <w:r w:rsidRPr="00C97517">
        <w:rPr>
          <w:rFonts w:eastAsia="仿宋_GB2312" w:hint="eastAsia"/>
          <w:sz w:val="32"/>
          <w:szCs w:val="32"/>
        </w:rPr>
        <w:t>《</w:t>
      </w:r>
      <w:r w:rsidRPr="00C97517">
        <w:rPr>
          <w:rFonts w:eastAsia="仿宋_GB2312"/>
          <w:sz w:val="32"/>
          <w:szCs w:val="32"/>
        </w:rPr>
        <w:t>21</w:t>
      </w:r>
      <w:r w:rsidRPr="00C97517">
        <w:rPr>
          <w:rFonts w:eastAsia="仿宋_GB2312" w:hint="eastAsia"/>
          <w:sz w:val="32"/>
          <w:szCs w:val="32"/>
        </w:rPr>
        <w:t>医用软件》是收录医用独立软件产品的子目录。</w:t>
      </w:r>
    </w:p>
    <w:p w:rsidR="00000000" w:rsidRDefault="00C97517">
      <w:pPr>
        <w:spacing w:line="560" w:lineRule="exact"/>
        <w:ind w:firstLineChars="200" w:firstLine="640"/>
        <w:rPr>
          <w:rFonts w:eastAsia="仿宋_GB2312"/>
          <w:sz w:val="32"/>
          <w:szCs w:val="32"/>
        </w:rPr>
      </w:pPr>
      <w:r w:rsidRPr="00C97517">
        <w:rPr>
          <w:rFonts w:eastAsia="仿宋_GB2312"/>
          <w:sz w:val="32"/>
          <w:szCs w:val="32"/>
        </w:rPr>
        <w:t>7.</w:t>
      </w:r>
      <w:r w:rsidRPr="00C97517">
        <w:rPr>
          <w:rFonts w:eastAsia="仿宋_GB2312" w:hint="eastAsia"/>
          <w:sz w:val="32"/>
          <w:szCs w:val="32"/>
        </w:rPr>
        <w:t>《</w:t>
      </w:r>
      <w:r w:rsidRPr="00C97517">
        <w:rPr>
          <w:rFonts w:eastAsia="仿宋_GB2312"/>
          <w:sz w:val="32"/>
          <w:szCs w:val="32"/>
        </w:rPr>
        <w:t>22</w:t>
      </w:r>
      <w:r w:rsidRPr="00C97517">
        <w:rPr>
          <w:rFonts w:eastAsia="仿宋_GB2312" w:hint="eastAsia"/>
          <w:sz w:val="32"/>
          <w:szCs w:val="32"/>
        </w:rPr>
        <w:t>临床检验器械》子目录放置在最后，为后续体外诊断试剂</w:t>
      </w:r>
      <w:r w:rsidR="0097102B">
        <w:rPr>
          <w:rFonts w:eastAsia="仿宋_GB2312" w:hint="eastAsia"/>
          <w:sz w:val="32"/>
          <w:szCs w:val="32"/>
        </w:rPr>
        <w:t>分类子目录</w:t>
      </w:r>
      <w:r w:rsidRPr="00C97517">
        <w:rPr>
          <w:rFonts w:eastAsia="仿宋_GB2312" w:hint="eastAsia"/>
          <w:sz w:val="32"/>
          <w:szCs w:val="32"/>
        </w:rPr>
        <w:t>修订预留空间。</w:t>
      </w:r>
    </w:p>
    <w:p w:rsidR="00000000" w:rsidRDefault="00C97517">
      <w:pPr>
        <w:spacing w:line="560" w:lineRule="exact"/>
        <w:ind w:firstLineChars="200" w:firstLine="640"/>
        <w:rPr>
          <w:rFonts w:ascii="楷体_GB2312" w:eastAsia="楷体_GB2312"/>
          <w:sz w:val="32"/>
          <w:szCs w:val="32"/>
        </w:rPr>
      </w:pPr>
      <w:r w:rsidRPr="00C97517">
        <w:rPr>
          <w:rFonts w:ascii="楷体_GB2312" w:eastAsia="楷体_GB2312" w:hint="eastAsia"/>
          <w:sz w:val="32"/>
          <w:szCs w:val="32"/>
        </w:rPr>
        <w:t>（三）目录内容</w:t>
      </w:r>
    </w:p>
    <w:p w:rsidR="00000000" w:rsidRDefault="00C97517">
      <w:pPr>
        <w:spacing w:line="560" w:lineRule="exact"/>
        <w:ind w:firstLineChars="200" w:firstLine="640"/>
        <w:rPr>
          <w:rFonts w:eastAsia="仿宋_GB2312"/>
          <w:sz w:val="32"/>
          <w:szCs w:val="32"/>
        </w:rPr>
      </w:pPr>
      <w:r w:rsidRPr="00C97517">
        <w:rPr>
          <w:rFonts w:eastAsia="仿宋_GB2312" w:hint="eastAsia"/>
          <w:sz w:val="32"/>
          <w:szCs w:val="32"/>
        </w:rPr>
        <w:t>《医疗器械分类目录（修订稿）》与</w:t>
      </w:r>
      <w:r w:rsidRPr="00C97517">
        <w:rPr>
          <w:rFonts w:eastAsia="仿宋_GB2312"/>
          <w:sz w:val="32"/>
          <w:szCs w:val="32"/>
        </w:rPr>
        <w:t>2002</w:t>
      </w:r>
      <w:r w:rsidRPr="00C97517">
        <w:rPr>
          <w:rFonts w:eastAsia="仿宋_GB2312" w:hint="eastAsia"/>
          <w:sz w:val="32"/>
          <w:szCs w:val="32"/>
        </w:rPr>
        <w:t>版目录相比较，内容上进行了丰富和完善。参考</w:t>
      </w:r>
      <w:r w:rsidRPr="00C97517">
        <w:rPr>
          <w:rFonts w:eastAsia="仿宋_GB2312"/>
          <w:sz w:val="32"/>
          <w:szCs w:val="32"/>
        </w:rPr>
        <w:t>2012</w:t>
      </w:r>
      <w:r w:rsidRPr="00C97517">
        <w:rPr>
          <w:rFonts w:eastAsia="仿宋_GB2312" w:hint="eastAsia"/>
          <w:sz w:val="32"/>
          <w:szCs w:val="32"/>
        </w:rPr>
        <w:t>年发布</w:t>
      </w:r>
      <w:r w:rsidRPr="00C97517">
        <w:rPr>
          <w:rFonts w:eastAsia="仿宋_GB2312"/>
          <w:sz w:val="32"/>
          <w:szCs w:val="32"/>
        </w:rPr>
        <w:t>4</w:t>
      </w:r>
      <w:r w:rsidRPr="00C97517">
        <w:rPr>
          <w:rFonts w:eastAsia="仿宋_GB2312" w:hint="eastAsia"/>
          <w:sz w:val="32"/>
          <w:szCs w:val="32"/>
        </w:rPr>
        <w:t>个子目录内容设置，《医疗器械分类目录（修订稿）》中设置：子目录（一级目录）、类别序号、一级产品类别（二级目录）、二级产品类别（三级目录）、产品描述、预期用途、品名举例、管理类别</w:t>
      </w:r>
      <w:r w:rsidRPr="00C97517">
        <w:rPr>
          <w:rFonts w:eastAsia="仿宋_GB2312"/>
          <w:sz w:val="32"/>
          <w:szCs w:val="32"/>
        </w:rPr>
        <w:t>8</w:t>
      </w:r>
      <w:r w:rsidRPr="00C97517">
        <w:rPr>
          <w:rFonts w:eastAsia="仿宋_GB2312" w:hint="eastAsia"/>
          <w:sz w:val="32"/>
          <w:szCs w:val="32"/>
        </w:rPr>
        <w:t>项内容，见表</w:t>
      </w:r>
      <w:r w:rsidRPr="00C97517">
        <w:rPr>
          <w:rFonts w:eastAsia="仿宋_GB2312"/>
          <w:sz w:val="32"/>
          <w:szCs w:val="32"/>
        </w:rPr>
        <w:t>1</w:t>
      </w:r>
      <w:r w:rsidRPr="00C97517">
        <w:rPr>
          <w:rFonts w:eastAsia="仿宋_GB2312" w:hint="eastAsia"/>
          <w:sz w:val="32"/>
          <w:szCs w:val="32"/>
        </w:rPr>
        <w:t>。</w:t>
      </w:r>
      <w:r w:rsidRPr="00C97517">
        <w:rPr>
          <w:rFonts w:eastAsia="仿宋_GB2312"/>
          <w:sz w:val="32"/>
          <w:szCs w:val="32"/>
        </w:rPr>
        <w:t>2002</w:t>
      </w:r>
      <w:r w:rsidRPr="00C97517">
        <w:rPr>
          <w:rFonts w:eastAsia="仿宋_GB2312" w:hint="eastAsia"/>
          <w:sz w:val="32"/>
          <w:szCs w:val="32"/>
        </w:rPr>
        <w:t>版目录仅有</w:t>
      </w:r>
      <w:r w:rsidRPr="00C97517">
        <w:rPr>
          <w:rFonts w:eastAsia="仿宋_GB2312"/>
          <w:sz w:val="32"/>
          <w:szCs w:val="32"/>
        </w:rPr>
        <w:t>5</w:t>
      </w:r>
      <w:r w:rsidRPr="00C97517">
        <w:rPr>
          <w:rFonts w:eastAsia="仿宋_GB2312" w:hint="eastAsia"/>
          <w:sz w:val="32"/>
          <w:szCs w:val="32"/>
        </w:rPr>
        <w:t>项内容，分别是：子目录、类别序号、产品类别、品名举例、管理类别，见表</w:t>
      </w:r>
      <w:r w:rsidRPr="00C97517">
        <w:rPr>
          <w:rFonts w:eastAsia="仿宋_GB2312"/>
          <w:sz w:val="32"/>
          <w:szCs w:val="32"/>
        </w:rPr>
        <w:t>2</w:t>
      </w:r>
      <w:r w:rsidRPr="00C97517">
        <w:rPr>
          <w:rFonts w:eastAsia="仿宋_GB2312" w:hint="eastAsia"/>
          <w:sz w:val="32"/>
          <w:szCs w:val="32"/>
        </w:rPr>
        <w:t>。</w:t>
      </w:r>
    </w:p>
    <w:p w:rsidR="00BB5B13" w:rsidRPr="00B24ED3" w:rsidRDefault="00C97517" w:rsidP="00DE352B">
      <w:pPr>
        <w:spacing w:line="360" w:lineRule="auto"/>
        <w:jc w:val="center"/>
        <w:rPr>
          <w:rFonts w:eastAsia="仿宋_GB2312"/>
          <w:sz w:val="32"/>
          <w:szCs w:val="32"/>
        </w:rPr>
      </w:pPr>
      <w:r w:rsidRPr="00C97517">
        <w:rPr>
          <w:rFonts w:eastAsia="仿宋_GB2312" w:hint="eastAsia"/>
          <w:sz w:val="32"/>
          <w:szCs w:val="32"/>
        </w:rPr>
        <w:t>表</w:t>
      </w:r>
      <w:r w:rsidRPr="00C97517">
        <w:rPr>
          <w:rFonts w:eastAsia="仿宋_GB2312"/>
          <w:sz w:val="32"/>
          <w:szCs w:val="32"/>
        </w:rPr>
        <w:t xml:space="preserve">1  </w:t>
      </w:r>
      <w:r w:rsidRPr="00C97517">
        <w:rPr>
          <w:rFonts w:eastAsia="仿宋_GB2312" w:hint="eastAsia"/>
          <w:sz w:val="32"/>
          <w:szCs w:val="32"/>
        </w:rPr>
        <w:t>《医疗器械分类目录（修订稿）》目录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8"/>
        <w:gridCol w:w="739"/>
        <w:gridCol w:w="1553"/>
        <w:gridCol w:w="1554"/>
        <w:gridCol w:w="725"/>
        <w:gridCol w:w="858"/>
        <w:gridCol w:w="858"/>
        <w:gridCol w:w="858"/>
      </w:tblGrid>
      <w:tr w:rsidR="00BB5B13" w:rsidRPr="001D0C21" w:rsidTr="00900C68">
        <w:trPr>
          <w:jc w:val="center"/>
        </w:trPr>
        <w:tc>
          <w:tcPr>
            <w:tcW w:w="794" w:type="pct"/>
            <w:vAlign w:val="center"/>
          </w:tcPr>
          <w:p w:rsidR="00BB5B13" w:rsidRPr="001D0C21" w:rsidRDefault="00BB5B13" w:rsidP="00510BDE">
            <w:pPr>
              <w:pStyle w:val="a3"/>
              <w:adjustRightInd w:val="0"/>
              <w:snapToGrid w:val="0"/>
              <w:ind w:firstLineChars="0" w:firstLine="0"/>
              <w:jc w:val="center"/>
              <w:rPr>
                <w:rFonts w:ascii="仿宋" w:eastAsia="仿宋" w:hAnsi="仿宋"/>
                <w:color w:val="000000"/>
                <w:kern w:val="0"/>
                <w:sz w:val="24"/>
                <w:szCs w:val="24"/>
              </w:rPr>
            </w:pPr>
            <w:r w:rsidRPr="001D0C21">
              <w:rPr>
                <w:rFonts w:ascii="仿宋" w:eastAsia="仿宋" w:hAnsi="仿宋" w:hint="eastAsia"/>
                <w:sz w:val="24"/>
                <w:szCs w:val="24"/>
              </w:rPr>
              <w:t>子目录</w:t>
            </w:r>
            <w:r w:rsidRPr="001D0C21">
              <w:rPr>
                <w:rFonts w:ascii="仿宋" w:eastAsia="仿宋" w:hAnsi="仿宋"/>
                <w:sz w:val="24"/>
                <w:szCs w:val="24"/>
              </w:rPr>
              <w:br/>
            </w:r>
            <w:r w:rsidRPr="001D0C21">
              <w:rPr>
                <w:rFonts w:ascii="仿宋" w:eastAsia="仿宋" w:hAnsi="仿宋" w:hint="eastAsia"/>
                <w:sz w:val="24"/>
                <w:szCs w:val="24"/>
              </w:rPr>
              <w:t>（一级目录）</w:t>
            </w:r>
          </w:p>
        </w:tc>
        <w:tc>
          <w:tcPr>
            <w:tcW w:w="435" w:type="pct"/>
            <w:vAlign w:val="center"/>
          </w:tcPr>
          <w:p w:rsidR="00BB5B13" w:rsidRPr="001D0C21" w:rsidRDefault="00BB5B13" w:rsidP="00510BDE">
            <w:pPr>
              <w:pStyle w:val="a3"/>
              <w:adjustRightInd w:val="0"/>
              <w:snapToGrid w:val="0"/>
              <w:ind w:firstLineChars="0" w:firstLine="0"/>
              <w:jc w:val="center"/>
              <w:rPr>
                <w:rFonts w:ascii="仿宋" w:eastAsia="仿宋" w:hAnsi="仿宋"/>
                <w:color w:val="000000"/>
                <w:kern w:val="0"/>
                <w:sz w:val="24"/>
                <w:szCs w:val="24"/>
              </w:rPr>
            </w:pPr>
            <w:r w:rsidRPr="001D0C21">
              <w:rPr>
                <w:rFonts w:ascii="仿宋" w:eastAsia="仿宋" w:hAnsi="仿宋" w:hint="eastAsia"/>
                <w:sz w:val="24"/>
                <w:szCs w:val="24"/>
              </w:rPr>
              <w:t>序号</w:t>
            </w:r>
          </w:p>
        </w:tc>
        <w:tc>
          <w:tcPr>
            <w:tcW w:w="914" w:type="pct"/>
            <w:vAlign w:val="center"/>
          </w:tcPr>
          <w:p w:rsidR="00BB5B13" w:rsidRPr="001D0C21" w:rsidRDefault="00BB5B13" w:rsidP="00510BDE">
            <w:pPr>
              <w:pStyle w:val="a3"/>
              <w:adjustRightInd w:val="0"/>
              <w:snapToGrid w:val="0"/>
              <w:ind w:firstLineChars="0" w:firstLine="0"/>
              <w:jc w:val="center"/>
              <w:rPr>
                <w:rFonts w:ascii="仿宋" w:eastAsia="仿宋" w:hAnsi="仿宋"/>
                <w:color w:val="000000"/>
                <w:kern w:val="0"/>
                <w:sz w:val="24"/>
                <w:szCs w:val="24"/>
              </w:rPr>
            </w:pPr>
            <w:r w:rsidRPr="001D0C21">
              <w:rPr>
                <w:rFonts w:ascii="仿宋" w:eastAsia="仿宋" w:hAnsi="仿宋" w:hint="eastAsia"/>
                <w:sz w:val="24"/>
                <w:szCs w:val="24"/>
              </w:rPr>
              <w:t>一级产品类别</w:t>
            </w:r>
            <w:r w:rsidRPr="001D0C21">
              <w:rPr>
                <w:rFonts w:ascii="仿宋" w:eastAsia="仿宋" w:hAnsi="仿宋"/>
                <w:sz w:val="24"/>
                <w:szCs w:val="24"/>
              </w:rPr>
              <w:br/>
            </w:r>
            <w:r w:rsidRPr="001D0C21">
              <w:rPr>
                <w:rFonts w:ascii="仿宋" w:eastAsia="仿宋" w:hAnsi="仿宋" w:hint="eastAsia"/>
                <w:sz w:val="24"/>
                <w:szCs w:val="24"/>
              </w:rPr>
              <w:t>（二级目录）</w:t>
            </w:r>
          </w:p>
        </w:tc>
        <w:tc>
          <w:tcPr>
            <w:tcW w:w="915" w:type="pct"/>
            <w:vAlign w:val="center"/>
          </w:tcPr>
          <w:p w:rsidR="00BB5B13" w:rsidRPr="001D0C21" w:rsidRDefault="00BB5B13" w:rsidP="00510BDE">
            <w:pPr>
              <w:pStyle w:val="a3"/>
              <w:adjustRightInd w:val="0"/>
              <w:snapToGrid w:val="0"/>
              <w:ind w:firstLineChars="0" w:firstLine="0"/>
              <w:jc w:val="center"/>
              <w:rPr>
                <w:rFonts w:ascii="仿宋" w:eastAsia="仿宋" w:hAnsi="仿宋"/>
                <w:color w:val="000000"/>
                <w:kern w:val="0"/>
                <w:sz w:val="24"/>
                <w:szCs w:val="24"/>
              </w:rPr>
            </w:pPr>
            <w:r w:rsidRPr="001D0C21">
              <w:rPr>
                <w:rFonts w:ascii="仿宋" w:eastAsia="仿宋" w:hAnsi="仿宋" w:hint="eastAsia"/>
                <w:sz w:val="24"/>
                <w:szCs w:val="24"/>
              </w:rPr>
              <w:t>二级产品类别</w:t>
            </w:r>
            <w:r w:rsidRPr="001D0C21">
              <w:rPr>
                <w:rFonts w:ascii="仿宋" w:eastAsia="仿宋" w:hAnsi="仿宋"/>
                <w:sz w:val="24"/>
                <w:szCs w:val="24"/>
              </w:rPr>
              <w:br/>
            </w:r>
            <w:r w:rsidRPr="001D0C21">
              <w:rPr>
                <w:rFonts w:ascii="仿宋" w:eastAsia="仿宋" w:hAnsi="仿宋" w:hint="eastAsia"/>
                <w:sz w:val="24"/>
                <w:szCs w:val="24"/>
              </w:rPr>
              <w:t>（三级目录）</w:t>
            </w:r>
          </w:p>
        </w:tc>
        <w:tc>
          <w:tcPr>
            <w:tcW w:w="427" w:type="pct"/>
            <w:vAlign w:val="center"/>
          </w:tcPr>
          <w:p w:rsidR="00BB5B13" w:rsidRPr="001D0C21" w:rsidRDefault="00BB5B13" w:rsidP="00510BDE">
            <w:pPr>
              <w:pStyle w:val="a3"/>
              <w:adjustRightInd w:val="0"/>
              <w:snapToGrid w:val="0"/>
              <w:ind w:firstLineChars="0" w:firstLine="0"/>
              <w:jc w:val="center"/>
              <w:rPr>
                <w:rFonts w:ascii="仿宋" w:eastAsia="仿宋" w:hAnsi="仿宋"/>
                <w:color w:val="000000"/>
                <w:kern w:val="0"/>
                <w:sz w:val="24"/>
                <w:szCs w:val="24"/>
              </w:rPr>
            </w:pPr>
            <w:r w:rsidRPr="001D0C21">
              <w:rPr>
                <w:rFonts w:ascii="仿宋" w:eastAsia="仿宋" w:hAnsi="仿宋" w:hint="eastAsia"/>
                <w:sz w:val="24"/>
                <w:szCs w:val="24"/>
              </w:rPr>
              <w:t>产品描述</w:t>
            </w:r>
          </w:p>
        </w:tc>
        <w:tc>
          <w:tcPr>
            <w:tcW w:w="505" w:type="pct"/>
            <w:vAlign w:val="center"/>
          </w:tcPr>
          <w:p w:rsidR="00BB5B13" w:rsidRPr="001D0C21" w:rsidRDefault="00BB5B13" w:rsidP="00510BDE">
            <w:pPr>
              <w:pStyle w:val="a3"/>
              <w:adjustRightInd w:val="0"/>
              <w:snapToGrid w:val="0"/>
              <w:ind w:firstLineChars="0" w:firstLine="0"/>
              <w:jc w:val="center"/>
              <w:rPr>
                <w:rFonts w:ascii="仿宋" w:eastAsia="仿宋" w:hAnsi="仿宋"/>
                <w:color w:val="000000"/>
                <w:kern w:val="0"/>
                <w:sz w:val="24"/>
                <w:szCs w:val="24"/>
              </w:rPr>
            </w:pPr>
            <w:r w:rsidRPr="001D0C21">
              <w:rPr>
                <w:rFonts w:ascii="仿宋" w:eastAsia="仿宋" w:hAnsi="仿宋" w:hint="eastAsia"/>
                <w:sz w:val="24"/>
                <w:szCs w:val="24"/>
              </w:rPr>
              <w:t>预期用途</w:t>
            </w:r>
          </w:p>
        </w:tc>
        <w:tc>
          <w:tcPr>
            <w:tcW w:w="505" w:type="pct"/>
            <w:vAlign w:val="center"/>
          </w:tcPr>
          <w:p w:rsidR="00BB5B13" w:rsidRPr="001D0C21" w:rsidRDefault="00BB5B13" w:rsidP="00510BDE">
            <w:pPr>
              <w:pStyle w:val="a3"/>
              <w:adjustRightInd w:val="0"/>
              <w:snapToGrid w:val="0"/>
              <w:ind w:firstLineChars="0" w:firstLine="0"/>
              <w:jc w:val="center"/>
              <w:rPr>
                <w:rFonts w:ascii="仿宋" w:eastAsia="仿宋" w:hAnsi="仿宋"/>
                <w:color w:val="000000"/>
                <w:kern w:val="0"/>
                <w:sz w:val="24"/>
                <w:szCs w:val="24"/>
              </w:rPr>
            </w:pPr>
            <w:r w:rsidRPr="001D0C21">
              <w:rPr>
                <w:rFonts w:ascii="仿宋" w:eastAsia="仿宋" w:hAnsi="仿宋" w:hint="eastAsia"/>
                <w:sz w:val="24"/>
                <w:szCs w:val="24"/>
              </w:rPr>
              <w:t>品名举例</w:t>
            </w:r>
          </w:p>
        </w:tc>
        <w:tc>
          <w:tcPr>
            <w:tcW w:w="505" w:type="pct"/>
            <w:vAlign w:val="center"/>
          </w:tcPr>
          <w:p w:rsidR="00BB5B13" w:rsidRPr="001D0C21" w:rsidRDefault="00BB5B13" w:rsidP="00510BDE">
            <w:pPr>
              <w:pStyle w:val="a3"/>
              <w:adjustRightInd w:val="0"/>
              <w:snapToGrid w:val="0"/>
              <w:ind w:firstLineChars="0" w:firstLine="0"/>
              <w:jc w:val="center"/>
              <w:rPr>
                <w:rFonts w:ascii="仿宋" w:eastAsia="仿宋" w:hAnsi="仿宋"/>
                <w:color w:val="000000"/>
                <w:kern w:val="0"/>
                <w:sz w:val="24"/>
                <w:szCs w:val="24"/>
              </w:rPr>
            </w:pPr>
            <w:r w:rsidRPr="001D0C21">
              <w:rPr>
                <w:rFonts w:ascii="仿宋" w:eastAsia="仿宋" w:hAnsi="仿宋" w:hint="eastAsia"/>
                <w:sz w:val="24"/>
                <w:szCs w:val="24"/>
              </w:rPr>
              <w:t>管理类别</w:t>
            </w:r>
          </w:p>
        </w:tc>
      </w:tr>
      <w:tr w:rsidR="00BB5B13" w:rsidRPr="001D0C21" w:rsidTr="00900C68">
        <w:trPr>
          <w:jc w:val="center"/>
        </w:trPr>
        <w:tc>
          <w:tcPr>
            <w:tcW w:w="794" w:type="pct"/>
            <w:vAlign w:val="center"/>
          </w:tcPr>
          <w:p w:rsidR="00BB5B13" w:rsidRPr="001D0C21" w:rsidRDefault="00BB5B13" w:rsidP="00510BDE">
            <w:pPr>
              <w:pStyle w:val="a3"/>
              <w:ind w:firstLineChars="0" w:firstLine="0"/>
              <w:jc w:val="center"/>
              <w:rPr>
                <w:rFonts w:ascii="仿宋" w:eastAsia="仿宋" w:hAnsi="仿宋"/>
                <w:color w:val="000000"/>
                <w:kern w:val="0"/>
                <w:sz w:val="24"/>
                <w:szCs w:val="24"/>
              </w:rPr>
            </w:pPr>
          </w:p>
        </w:tc>
        <w:tc>
          <w:tcPr>
            <w:tcW w:w="435" w:type="pct"/>
            <w:vAlign w:val="center"/>
          </w:tcPr>
          <w:p w:rsidR="00BB5B13" w:rsidRPr="001D0C21" w:rsidRDefault="00BB5B13" w:rsidP="00510BDE">
            <w:pPr>
              <w:pStyle w:val="a3"/>
              <w:ind w:firstLineChars="0" w:firstLine="0"/>
              <w:jc w:val="center"/>
              <w:rPr>
                <w:rFonts w:ascii="仿宋" w:eastAsia="仿宋" w:hAnsi="仿宋"/>
                <w:color w:val="000000"/>
                <w:kern w:val="0"/>
                <w:sz w:val="24"/>
                <w:szCs w:val="24"/>
              </w:rPr>
            </w:pPr>
          </w:p>
        </w:tc>
        <w:tc>
          <w:tcPr>
            <w:tcW w:w="914" w:type="pct"/>
            <w:vAlign w:val="center"/>
          </w:tcPr>
          <w:p w:rsidR="00BB5B13" w:rsidRPr="001D0C21" w:rsidRDefault="00BB5B13" w:rsidP="00510BDE">
            <w:pPr>
              <w:pStyle w:val="a3"/>
              <w:ind w:firstLineChars="0" w:firstLine="0"/>
              <w:jc w:val="center"/>
              <w:rPr>
                <w:rFonts w:ascii="仿宋" w:eastAsia="仿宋" w:hAnsi="仿宋"/>
                <w:color w:val="000000"/>
                <w:kern w:val="0"/>
                <w:sz w:val="24"/>
                <w:szCs w:val="24"/>
              </w:rPr>
            </w:pPr>
          </w:p>
        </w:tc>
        <w:tc>
          <w:tcPr>
            <w:tcW w:w="915" w:type="pct"/>
            <w:vAlign w:val="center"/>
          </w:tcPr>
          <w:p w:rsidR="00BB5B13" w:rsidRPr="001D0C21" w:rsidRDefault="00BB5B13" w:rsidP="00510BDE">
            <w:pPr>
              <w:pStyle w:val="a3"/>
              <w:ind w:firstLineChars="0" w:firstLine="0"/>
              <w:jc w:val="center"/>
              <w:rPr>
                <w:rFonts w:ascii="仿宋" w:eastAsia="仿宋" w:hAnsi="仿宋"/>
                <w:color w:val="000000"/>
                <w:kern w:val="0"/>
                <w:sz w:val="24"/>
                <w:szCs w:val="24"/>
              </w:rPr>
            </w:pPr>
          </w:p>
        </w:tc>
        <w:tc>
          <w:tcPr>
            <w:tcW w:w="427" w:type="pct"/>
            <w:vAlign w:val="center"/>
          </w:tcPr>
          <w:p w:rsidR="00BB5B13" w:rsidRPr="001D0C21" w:rsidRDefault="00BB5B13" w:rsidP="00510BDE">
            <w:pPr>
              <w:pStyle w:val="a3"/>
              <w:ind w:firstLineChars="0" w:firstLine="0"/>
              <w:jc w:val="center"/>
              <w:rPr>
                <w:rFonts w:ascii="仿宋" w:eastAsia="仿宋" w:hAnsi="仿宋"/>
                <w:color w:val="000000"/>
                <w:kern w:val="0"/>
                <w:sz w:val="24"/>
                <w:szCs w:val="24"/>
              </w:rPr>
            </w:pPr>
          </w:p>
        </w:tc>
        <w:tc>
          <w:tcPr>
            <w:tcW w:w="505" w:type="pct"/>
            <w:vAlign w:val="center"/>
          </w:tcPr>
          <w:p w:rsidR="00BB5B13" w:rsidRPr="001D0C21" w:rsidRDefault="00BB5B13" w:rsidP="00510BDE">
            <w:pPr>
              <w:pStyle w:val="a3"/>
              <w:ind w:firstLineChars="0" w:firstLine="0"/>
              <w:jc w:val="center"/>
              <w:rPr>
                <w:rFonts w:ascii="仿宋" w:eastAsia="仿宋" w:hAnsi="仿宋"/>
                <w:color w:val="000000"/>
                <w:kern w:val="0"/>
                <w:sz w:val="24"/>
                <w:szCs w:val="24"/>
              </w:rPr>
            </w:pPr>
          </w:p>
        </w:tc>
        <w:tc>
          <w:tcPr>
            <w:tcW w:w="505" w:type="pct"/>
            <w:vAlign w:val="center"/>
          </w:tcPr>
          <w:p w:rsidR="00BB5B13" w:rsidRPr="001D0C21" w:rsidRDefault="00BB5B13" w:rsidP="00510BDE">
            <w:pPr>
              <w:pStyle w:val="a3"/>
              <w:ind w:firstLineChars="0" w:firstLine="0"/>
              <w:jc w:val="center"/>
              <w:rPr>
                <w:rFonts w:ascii="仿宋" w:eastAsia="仿宋" w:hAnsi="仿宋"/>
                <w:color w:val="000000"/>
                <w:kern w:val="0"/>
                <w:sz w:val="24"/>
                <w:szCs w:val="24"/>
              </w:rPr>
            </w:pPr>
          </w:p>
        </w:tc>
        <w:tc>
          <w:tcPr>
            <w:tcW w:w="505" w:type="pct"/>
            <w:vAlign w:val="center"/>
          </w:tcPr>
          <w:p w:rsidR="00BB5B13" w:rsidRPr="001D0C21" w:rsidRDefault="00BB5B13" w:rsidP="00510BDE">
            <w:pPr>
              <w:pStyle w:val="a3"/>
              <w:ind w:firstLineChars="0" w:firstLine="0"/>
              <w:jc w:val="center"/>
              <w:rPr>
                <w:rFonts w:ascii="仿宋" w:eastAsia="仿宋" w:hAnsi="仿宋"/>
                <w:color w:val="000000"/>
                <w:kern w:val="0"/>
                <w:sz w:val="24"/>
                <w:szCs w:val="24"/>
              </w:rPr>
            </w:pPr>
          </w:p>
        </w:tc>
      </w:tr>
    </w:tbl>
    <w:p w:rsidR="00BB5B13" w:rsidRPr="00B24ED3" w:rsidRDefault="00C97517" w:rsidP="00DE352B">
      <w:pPr>
        <w:spacing w:line="360" w:lineRule="auto"/>
        <w:jc w:val="center"/>
        <w:rPr>
          <w:rFonts w:eastAsia="仿宋_GB2312"/>
          <w:sz w:val="32"/>
          <w:szCs w:val="32"/>
        </w:rPr>
      </w:pPr>
      <w:r w:rsidRPr="00C97517">
        <w:rPr>
          <w:rFonts w:eastAsia="仿宋_GB2312" w:hint="eastAsia"/>
          <w:sz w:val="32"/>
          <w:szCs w:val="32"/>
        </w:rPr>
        <w:t>表</w:t>
      </w:r>
      <w:r w:rsidRPr="00C97517">
        <w:rPr>
          <w:rFonts w:eastAsia="仿宋_GB2312"/>
          <w:sz w:val="32"/>
          <w:szCs w:val="32"/>
        </w:rPr>
        <w:t>2  2002</w:t>
      </w:r>
      <w:r w:rsidRPr="00C97517">
        <w:rPr>
          <w:rFonts w:eastAsia="仿宋_GB2312" w:hint="eastAsia"/>
          <w:sz w:val="32"/>
          <w:szCs w:val="32"/>
        </w:rPr>
        <w:t>版目录（现行有效）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8"/>
        <w:gridCol w:w="1698"/>
        <w:gridCol w:w="1699"/>
        <w:gridCol w:w="1699"/>
        <w:gridCol w:w="1699"/>
      </w:tblGrid>
      <w:tr w:rsidR="00BB5B13" w:rsidRPr="001D0C21" w:rsidTr="00510BDE">
        <w:trPr>
          <w:jc w:val="center"/>
        </w:trPr>
        <w:tc>
          <w:tcPr>
            <w:tcW w:w="1000" w:type="pct"/>
            <w:vAlign w:val="center"/>
          </w:tcPr>
          <w:p w:rsidR="00BB5B13" w:rsidRPr="001D0C21" w:rsidRDefault="00BB5B13" w:rsidP="00510BDE">
            <w:pPr>
              <w:pStyle w:val="a3"/>
              <w:ind w:firstLineChars="0" w:firstLine="0"/>
              <w:jc w:val="center"/>
              <w:rPr>
                <w:rFonts w:ascii="仿宋" w:eastAsia="仿宋" w:hAnsi="仿宋"/>
                <w:color w:val="000000"/>
                <w:kern w:val="0"/>
                <w:sz w:val="24"/>
                <w:szCs w:val="24"/>
              </w:rPr>
            </w:pPr>
            <w:r w:rsidRPr="001D0C21">
              <w:rPr>
                <w:rFonts w:ascii="仿宋" w:eastAsia="仿宋" w:hAnsi="仿宋" w:hint="eastAsia"/>
                <w:sz w:val="24"/>
                <w:szCs w:val="24"/>
              </w:rPr>
              <w:t>子目录</w:t>
            </w:r>
          </w:p>
        </w:tc>
        <w:tc>
          <w:tcPr>
            <w:tcW w:w="1000" w:type="pct"/>
            <w:vAlign w:val="center"/>
          </w:tcPr>
          <w:p w:rsidR="00BB5B13" w:rsidRPr="001D0C21" w:rsidRDefault="00BB5B13" w:rsidP="00510BDE">
            <w:pPr>
              <w:pStyle w:val="a3"/>
              <w:ind w:firstLineChars="0" w:firstLine="0"/>
              <w:jc w:val="center"/>
              <w:rPr>
                <w:rFonts w:ascii="仿宋" w:eastAsia="仿宋" w:hAnsi="仿宋"/>
                <w:color w:val="000000"/>
                <w:kern w:val="0"/>
                <w:sz w:val="24"/>
                <w:szCs w:val="24"/>
              </w:rPr>
            </w:pPr>
            <w:r w:rsidRPr="001D0C21">
              <w:rPr>
                <w:rFonts w:ascii="仿宋" w:eastAsia="仿宋" w:hAnsi="仿宋" w:hint="eastAsia"/>
                <w:sz w:val="24"/>
                <w:szCs w:val="24"/>
              </w:rPr>
              <w:t>序号</w:t>
            </w:r>
          </w:p>
        </w:tc>
        <w:tc>
          <w:tcPr>
            <w:tcW w:w="1000" w:type="pct"/>
            <w:vAlign w:val="center"/>
          </w:tcPr>
          <w:p w:rsidR="00BB5B13" w:rsidRPr="001D0C21" w:rsidRDefault="00BB5B13" w:rsidP="00510BDE">
            <w:pPr>
              <w:pStyle w:val="a3"/>
              <w:ind w:firstLineChars="0" w:firstLine="0"/>
              <w:jc w:val="center"/>
              <w:rPr>
                <w:rFonts w:ascii="仿宋" w:eastAsia="仿宋" w:hAnsi="仿宋"/>
                <w:color w:val="000000"/>
                <w:kern w:val="0"/>
                <w:sz w:val="24"/>
                <w:szCs w:val="24"/>
              </w:rPr>
            </w:pPr>
            <w:r w:rsidRPr="001D0C21">
              <w:rPr>
                <w:rFonts w:ascii="仿宋" w:eastAsia="仿宋" w:hAnsi="仿宋" w:hint="eastAsia"/>
                <w:sz w:val="24"/>
                <w:szCs w:val="24"/>
              </w:rPr>
              <w:t>产品类别</w:t>
            </w:r>
          </w:p>
        </w:tc>
        <w:tc>
          <w:tcPr>
            <w:tcW w:w="1000" w:type="pct"/>
            <w:vAlign w:val="center"/>
          </w:tcPr>
          <w:p w:rsidR="00BB5B13" w:rsidRPr="001D0C21" w:rsidRDefault="00BB5B13" w:rsidP="00510BDE">
            <w:pPr>
              <w:pStyle w:val="a3"/>
              <w:ind w:firstLineChars="0" w:firstLine="0"/>
              <w:jc w:val="center"/>
              <w:rPr>
                <w:rFonts w:ascii="仿宋" w:eastAsia="仿宋" w:hAnsi="仿宋"/>
                <w:color w:val="000000"/>
                <w:kern w:val="0"/>
                <w:sz w:val="24"/>
                <w:szCs w:val="24"/>
              </w:rPr>
            </w:pPr>
            <w:r w:rsidRPr="001D0C21">
              <w:rPr>
                <w:rFonts w:ascii="仿宋" w:eastAsia="仿宋" w:hAnsi="仿宋" w:hint="eastAsia"/>
                <w:sz w:val="24"/>
                <w:szCs w:val="24"/>
              </w:rPr>
              <w:t>品名举例</w:t>
            </w:r>
          </w:p>
        </w:tc>
        <w:tc>
          <w:tcPr>
            <w:tcW w:w="1000" w:type="pct"/>
            <w:vAlign w:val="center"/>
          </w:tcPr>
          <w:p w:rsidR="00BB5B13" w:rsidRPr="001D0C21" w:rsidRDefault="00BB5B13" w:rsidP="00510BDE">
            <w:pPr>
              <w:pStyle w:val="a3"/>
              <w:ind w:firstLineChars="0" w:firstLine="0"/>
              <w:jc w:val="center"/>
              <w:rPr>
                <w:rFonts w:ascii="仿宋" w:eastAsia="仿宋" w:hAnsi="仿宋"/>
                <w:color w:val="000000"/>
                <w:kern w:val="0"/>
                <w:sz w:val="24"/>
                <w:szCs w:val="24"/>
              </w:rPr>
            </w:pPr>
            <w:r w:rsidRPr="001D0C21">
              <w:rPr>
                <w:rFonts w:ascii="仿宋" w:eastAsia="仿宋" w:hAnsi="仿宋" w:hint="eastAsia"/>
                <w:sz w:val="24"/>
                <w:szCs w:val="24"/>
              </w:rPr>
              <w:t>管理类别</w:t>
            </w:r>
          </w:p>
        </w:tc>
      </w:tr>
      <w:tr w:rsidR="00BB5B13" w:rsidRPr="00DE352B" w:rsidTr="00510BDE">
        <w:trPr>
          <w:jc w:val="center"/>
        </w:trPr>
        <w:tc>
          <w:tcPr>
            <w:tcW w:w="1000" w:type="pct"/>
            <w:vAlign w:val="center"/>
          </w:tcPr>
          <w:p w:rsidR="00BB5B13" w:rsidRPr="00DE352B" w:rsidRDefault="00BB5B13" w:rsidP="00DE352B">
            <w:pPr>
              <w:spacing w:line="360" w:lineRule="auto"/>
              <w:ind w:firstLineChars="200" w:firstLine="640"/>
              <w:rPr>
                <w:rFonts w:ascii="仿宋" w:eastAsia="仿宋" w:hAnsi="仿宋"/>
                <w:sz w:val="32"/>
                <w:szCs w:val="32"/>
              </w:rPr>
            </w:pPr>
          </w:p>
        </w:tc>
        <w:tc>
          <w:tcPr>
            <w:tcW w:w="1000" w:type="pct"/>
            <w:vAlign w:val="center"/>
          </w:tcPr>
          <w:p w:rsidR="00BB5B13" w:rsidRPr="00DE352B" w:rsidRDefault="00BB5B13" w:rsidP="00DE352B">
            <w:pPr>
              <w:spacing w:line="360" w:lineRule="auto"/>
              <w:ind w:firstLineChars="200" w:firstLine="640"/>
              <w:rPr>
                <w:rFonts w:ascii="仿宋" w:eastAsia="仿宋" w:hAnsi="仿宋"/>
                <w:sz w:val="32"/>
                <w:szCs w:val="32"/>
              </w:rPr>
            </w:pPr>
          </w:p>
        </w:tc>
        <w:tc>
          <w:tcPr>
            <w:tcW w:w="1000" w:type="pct"/>
            <w:vAlign w:val="center"/>
          </w:tcPr>
          <w:p w:rsidR="00BB5B13" w:rsidRPr="00DE352B" w:rsidRDefault="00BB5B13" w:rsidP="00DE352B">
            <w:pPr>
              <w:spacing w:line="360" w:lineRule="auto"/>
              <w:ind w:firstLineChars="200" w:firstLine="640"/>
              <w:rPr>
                <w:rFonts w:ascii="仿宋" w:eastAsia="仿宋" w:hAnsi="仿宋"/>
                <w:sz w:val="32"/>
                <w:szCs w:val="32"/>
              </w:rPr>
            </w:pPr>
          </w:p>
        </w:tc>
        <w:tc>
          <w:tcPr>
            <w:tcW w:w="1000" w:type="pct"/>
            <w:vAlign w:val="center"/>
          </w:tcPr>
          <w:p w:rsidR="00BB5B13" w:rsidRPr="00DE352B" w:rsidRDefault="00BB5B13" w:rsidP="00DE352B">
            <w:pPr>
              <w:spacing w:line="360" w:lineRule="auto"/>
              <w:ind w:firstLineChars="200" w:firstLine="640"/>
              <w:rPr>
                <w:rFonts w:ascii="仿宋" w:eastAsia="仿宋" w:hAnsi="仿宋"/>
                <w:sz w:val="32"/>
                <w:szCs w:val="32"/>
              </w:rPr>
            </w:pPr>
          </w:p>
        </w:tc>
        <w:tc>
          <w:tcPr>
            <w:tcW w:w="1000" w:type="pct"/>
            <w:vAlign w:val="center"/>
          </w:tcPr>
          <w:p w:rsidR="00BB5B13" w:rsidRPr="00DE352B" w:rsidRDefault="00BB5B13" w:rsidP="00DE352B">
            <w:pPr>
              <w:spacing w:line="360" w:lineRule="auto"/>
              <w:ind w:firstLineChars="200" w:firstLine="640"/>
              <w:rPr>
                <w:rFonts w:ascii="仿宋" w:eastAsia="仿宋" w:hAnsi="仿宋"/>
                <w:sz w:val="32"/>
                <w:szCs w:val="32"/>
              </w:rPr>
            </w:pPr>
          </w:p>
        </w:tc>
      </w:tr>
    </w:tbl>
    <w:p w:rsidR="00000000" w:rsidRDefault="00C97517">
      <w:pPr>
        <w:spacing w:line="560" w:lineRule="exact"/>
        <w:ind w:firstLineChars="200" w:firstLine="640"/>
        <w:jc w:val="left"/>
        <w:rPr>
          <w:rFonts w:eastAsia="仿宋_GB2312"/>
          <w:sz w:val="32"/>
          <w:szCs w:val="32"/>
        </w:rPr>
      </w:pPr>
      <w:r w:rsidRPr="00C97517">
        <w:rPr>
          <w:rFonts w:eastAsia="仿宋_GB2312" w:hint="eastAsia"/>
          <w:sz w:val="32"/>
          <w:szCs w:val="32"/>
        </w:rPr>
        <w:t>目录中增加的“产品描述”和“预期用途”，是对小类产品共性内容的基本描述，用于指导具体产品所属类别的综</w:t>
      </w:r>
      <w:r w:rsidRPr="00C97517">
        <w:rPr>
          <w:rFonts w:eastAsia="仿宋_GB2312" w:hint="eastAsia"/>
          <w:sz w:val="32"/>
          <w:szCs w:val="32"/>
        </w:rPr>
        <w:lastRenderedPageBreak/>
        <w:t>合判定；列举的品名举例为符合《医疗器械通用名称命名规则》的规范性、代表性名称。</w:t>
      </w:r>
    </w:p>
    <w:p w:rsidR="005343C5" w:rsidRDefault="00C97517">
      <w:pPr>
        <w:spacing w:line="560" w:lineRule="exact"/>
        <w:ind w:firstLineChars="200" w:firstLine="640"/>
        <w:jc w:val="left"/>
        <w:rPr>
          <w:rFonts w:eastAsia="仿宋_GB2312"/>
          <w:sz w:val="32"/>
          <w:szCs w:val="32"/>
        </w:rPr>
      </w:pPr>
      <w:r w:rsidRPr="00C97517">
        <w:rPr>
          <w:rFonts w:eastAsia="仿宋_GB2312" w:hint="eastAsia"/>
          <w:sz w:val="32"/>
          <w:szCs w:val="32"/>
        </w:rPr>
        <w:t>目录修订中，对上市时间长，产品成熟度高，专家讨论认为风险可控的产品，提出降低管理类别的建议。本次目录修订，共降低</w:t>
      </w:r>
      <w:r w:rsidRPr="00C97517">
        <w:rPr>
          <w:rFonts w:eastAsia="仿宋_GB2312"/>
          <w:sz w:val="32"/>
          <w:szCs w:val="32"/>
        </w:rPr>
        <w:t>19</w:t>
      </w:r>
      <w:r w:rsidRPr="00C97517">
        <w:rPr>
          <w:rFonts w:eastAsia="仿宋_GB2312" w:hint="eastAsia"/>
          <w:sz w:val="32"/>
          <w:szCs w:val="32"/>
        </w:rPr>
        <w:t>个小类产品的管理类别，规范</w:t>
      </w:r>
      <w:r w:rsidRPr="00C97517">
        <w:rPr>
          <w:rFonts w:eastAsia="仿宋_GB2312"/>
          <w:sz w:val="32"/>
          <w:szCs w:val="32"/>
        </w:rPr>
        <w:t>52</w:t>
      </w:r>
      <w:r w:rsidRPr="00C97517">
        <w:rPr>
          <w:rFonts w:eastAsia="仿宋_GB2312" w:hint="eastAsia"/>
          <w:sz w:val="32"/>
          <w:szCs w:val="32"/>
        </w:rPr>
        <w:t>个小类产品管理类别。</w:t>
      </w:r>
    </w:p>
    <w:sectPr w:rsidR="005343C5" w:rsidSect="00411ED8">
      <w:footerReference w:type="default" r:id="rId14"/>
      <w:pgSz w:w="11906" w:h="16838"/>
      <w:pgMar w:top="1928" w:right="2098"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3C5" w:rsidRDefault="005343C5" w:rsidP="00BB5B13">
      <w:r>
        <w:separator/>
      </w:r>
    </w:p>
  </w:endnote>
  <w:endnote w:type="continuationSeparator" w:id="1">
    <w:p w:rsidR="005343C5" w:rsidRDefault="005343C5" w:rsidP="00BB5B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B13" w:rsidRDefault="00BB5B13">
    <w:pPr>
      <w:pStyle w:val="a5"/>
      <w:jc w:val="center"/>
    </w:pPr>
  </w:p>
  <w:p w:rsidR="00BB5B13" w:rsidRDefault="00BB5B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3C5" w:rsidRDefault="005343C5" w:rsidP="00BB5B13">
      <w:r>
        <w:separator/>
      </w:r>
    </w:p>
  </w:footnote>
  <w:footnote w:type="continuationSeparator" w:id="1">
    <w:p w:rsidR="005343C5" w:rsidRDefault="005343C5" w:rsidP="00BB5B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5B13"/>
    <w:rsid w:val="000B0420"/>
    <w:rsid w:val="00112AA5"/>
    <w:rsid w:val="00132FB0"/>
    <w:rsid w:val="001D0C21"/>
    <w:rsid w:val="001E75F0"/>
    <w:rsid w:val="002343F5"/>
    <w:rsid w:val="00262C7F"/>
    <w:rsid w:val="002C4B95"/>
    <w:rsid w:val="002D2AA1"/>
    <w:rsid w:val="00327ADC"/>
    <w:rsid w:val="00353EC4"/>
    <w:rsid w:val="00390305"/>
    <w:rsid w:val="003D28E2"/>
    <w:rsid w:val="00411ED8"/>
    <w:rsid w:val="00452337"/>
    <w:rsid w:val="005343C5"/>
    <w:rsid w:val="0059027D"/>
    <w:rsid w:val="00612BCF"/>
    <w:rsid w:val="006D58B5"/>
    <w:rsid w:val="0075099C"/>
    <w:rsid w:val="007558D8"/>
    <w:rsid w:val="00755A0B"/>
    <w:rsid w:val="00764AA2"/>
    <w:rsid w:val="007C77A1"/>
    <w:rsid w:val="007D1E6C"/>
    <w:rsid w:val="00900C68"/>
    <w:rsid w:val="009405D1"/>
    <w:rsid w:val="0097102B"/>
    <w:rsid w:val="00984E9A"/>
    <w:rsid w:val="00A02EA3"/>
    <w:rsid w:val="00A92922"/>
    <w:rsid w:val="00AD2B9D"/>
    <w:rsid w:val="00B24ED3"/>
    <w:rsid w:val="00B2799C"/>
    <w:rsid w:val="00B562F9"/>
    <w:rsid w:val="00BB5B13"/>
    <w:rsid w:val="00C06C37"/>
    <w:rsid w:val="00C85775"/>
    <w:rsid w:val="00C97517"/>
    <w:rsid w:val="00CE7CCD"/>
    <w:rsid w:val="00D43F7B"/>
    <w:rsid w:val="00DE352B"/>
    <w:rsid w:val="00DF15E0"/>
    <w:rsid w:val="00E178B4"/>
    <w:rsid w:val="00F0542F"/>
    <w:rsid w:val="00F51094"/>
    <w:rsid w:val="00F539B3"/>
    <w:rsid w:val="00F857F1"/>
    <w:rsid w:val="00FE4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B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B5B13"/>
    <w:pPr>
      <w:ind w:firstLineChars="200" w:firstLine="420"/>
    </w:pPr>
    <w:rPr>
      <w:rFonts w:ascii="Calibri" w:hAnsi="Calibri"/>
      <w:szCs w:val="22"/>
    </w:rPr>
  </w:style>
  <w:style w:type="paragraph" w:styleId="a4">
    <w:name w:val="header"/>
    <w:basedOn w:val="a"/>
    <w:link w:val="Char"/>
    <w:uiPriority w:val="99"/>
    <w:unhideWhenUsed/>
    <w:rsid w:val="00BB5B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B5B13"/>
    <w:rPr>
      <w:rFonts w:ascii="Times New Roman" w:eastAsia="宋体" w:hAnsi="Times New Roman" w:cs="Times New Roman"/>
      <w:sz w:val="18"/>
      <w:szCs w:val="18"/>
    </w:rPr>
  </w:style>
  <w:style w:type="paragraph" w:styleId="a5">
    <w:name w:val="footer"/>
    <w:basedOn w:val="a"/>
    <w:link w:val="Char0"/>
    <w:uiPriority w:val="99"/>
    <w:unhideWhenUsed/>
    <w:rsid w:val="00BB5B13"/>
    <w:pPr>
      <w:tabs>
        <w:tab w:val="center" w:pos="4153"/>
        <w:tab w:val="right" w:pos="8306"/>
      </w:tabs>
      <w:snapToGrid w:val="0"/>
      <w:jc w:val="left"/>
    </w:pPr>
    <w:rPr>
      <w:sz w:val="18"/>
      <w:szCs w:val="18"/>
    </w:rPr>
  </w:style>
  <w:style w:type="character" w:customStyle="1" w:styleId="Char0">
    <w:name w:val="页脚 Char"/>
    <w:basedOn w:val="a0"/>
    <w:link w:val="a5"/>
    <w:uiPriority w:val="99"/>
    <w:rsid w:val="00BB5B13"/>
    <w:rPr>
      <w:rFonts w:ascii="Times New Roman" w:eastAsia="宋体" w:hAnsi="Times New Roman" w:cs="Times New Roman"/>
      <w:sz w:val="18"/>
      <w:szCs w:val="18"/>
    </w:rPr>
  </w:style>
  <w:style w:type="paragraph" w:styleId="a6">
    <w:name w:val="Balloon Text"/>
    <w:basedOn w:val="a"/>
    <w:link w:val="Char1"/>
    <w:uiPriority w:val="99"/>
    <w:semiHidden/>
    <w:unhideWhenUsed/>
    <w:rsid w:val="007C77A1"/>
    <w:rPr>
      <w:sz w:val="18"/>
      <w:szCs w:val="18"/>
    </w:rPr>
  </w:style>
  <w:style w:type="character" w:customStyle="1" w:styleId="Char1">
    <w:name w:val="批注框文本 Char"/>
    <w:basedOn w:val="a0"/>
    <w:link w:val="a6"/>
    <w:uiPriority w:val="99"/>
    <w:semiHidden/>
    <w:rsid w:val="007C77A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B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B5B13"/>
    <w:pPr>
      <w:ind w:firstLineChars="200" w:firstLine="420"/>
    </w:pPr>
    <w:rPr>
      <w:rFonts w:ascii="Calibri" w:hAnsi="Calibri"/>
      <w:szCs w:val="22"/>
    </w:rPr>
  </w:style>
  <w:style w:type="paragraph" w:styleId="a4">
    <w:name w:val="header"/>
    <w:basedOn w:val="a"/>
    <w:link w:val="Char"/>
    <w:uiPriority w:val="99"/>
    <w:unhideWhenUsed/>
    <w:rsid w:val="00BB5B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B5B13"/>
    <w:rPr>
      <w:rFonts w:ascii="Times New Roman" w:eastAsia="宋体" w:hAnsi="Times New Roman" w:cs="Times New Roman"/>
      <w:sz w:val="18"/>
      <w:szCs w:val="18"/>
    </w:rPr>
  </w:style>
  <w:style w:type="paragraph" w:styleId="a5">
    <w:name w:val="footer"/>
    <w:basedOn w:val="a"/>
    <w:link w:val="Char0"/>
    <w:uiPriority w:val="99"/>
    <w:unhideWhenUsed/>
    <w:rsid w:val="00BB5B13"/>
    <w:pPr>
      <w:tabs>
        <w:tab w:val="center" w:pos="4153"/>
        <w:tab w:val="right" w:pos="8306"/>
      </w:tabs>
      <w:snapToGrid w:val="0"/>
      <w:jc w:val="left"/>
    </w:pPr>
    <w:rPr>
      <w:sz w:val="18"/>
      <w:szCs w:val="18"/>
    </w:rPr>
  </w:style>
  <w:style w:type="character" w:customStyle="1" w:styleId="Char0">
    <w:name w:val="页脚 Char"/>
    <w:basedOn w:val="a0"/>
    <w:link w:val="a5"/>
    <w:uiPriority w:val="99"/>
    <w:rsid w:val="00BB5B13"/>
    <w:rPr>
      <w:rFonts w:ascii="Times New Roman" w:eastAsia="宋体" w:hAnsi="Times New Roman" w:cs="Times New Roman"/>
      <w:sz w:val="18"/>
      <w:szCs w:val="18"/>
    </w:rPr>
  </w:style>
  <w:style w:type="paragraph" w:styleId="a6">
    <w:name w:val="Balloon Text"/>
    <w:basedOn w:val="a"/>
    <w:link w:val="Char1"/>
    <w:uiPriority w:val="99"/>
    <w:semiHidden/>
    <w:unhideWhenUsed/>
    <w:rsid w:val="007C77A1"/>
    <w:rPr>
      <w:sz w:val="18"/>
      <w:szCs w:val="18"/>
    </w:rPr>
  </w:style>
  <w:style w:type="character" w:customStyle="1" w:styleId="Char1">
    <w:name w:val="批注框文本 Char"/>
    <w:basedOn w:val="a0"/>
    <w:link w:val="a6"/>
    <w:uiPriority w:val="99"/>
    <w:semiHidden/>
    <w:rsid w:val="007C77A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unby\Documents\My%20RTX%20Files\Documents\Tencent%20Files\Program%20Files\Tencent\QQ\Users\1403484152\&#21307;&#30103;&#22120;&#26800;&#20998;&#31867;&#31649;&#29702;&#25913;&#38761;&#24037;&#20316;\&#31532;13&#27425;&#20250;&#35758;%20201511%2023%20%20&#20250;&#35758;&#36164;&#26009;\20151119%20&#21307;&#30103;&#22120;&#26800;&#20998;&#31867;&#30446;&#24405;&#26694;&#26550;.xls" TargetMode="External"/><Relationship Id="rId13" Type="http://schemas.openxmlformats.org/officeDocument/2006/relationships/hyperlink" Target="file:///C:\Users\sunby\Documents\My%20RTX%20Files\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 Type="http://schemas.openxmlformats.org/officeDocument/2006/relationships/settings" Target="settings.xml"/><Relationship Id="rId7" Type="http://schemas.openxmlformats.org/officeDocument/2006/relationships/hyperlink" Target="file:///C:\Users\sunby\Documents\My%20RTX%20Files\Documents\Tencent%20Files\Program%20Files\Tencent\QQ\Users\1403484152\&#21307;&#30103;&#22120;&#26800;&#20998;&#31867;&#31649;&#29702;&#25913;&#38761;&#24037;&#20316;\&#31532;13&#27425;&#20250;&#35758;%20201511%2023%20%20&#20250;&#35758;&#36164;&#26009;\20151119%20&#21307;&#30103;&#22120;&#26800;&#20998;&#31867;&#30446;&#24405;&#26694;&#26550;.xls" TargetMode="External"/><Relationship Id="rId12" Type="http://schemas.openxmlformats.org/officeDocument/2006/relationships/hyperlink" Target="file:///C:\Users\sunby\Documents\My%20RTX%20Files\Documents\Tencent%20Files\Program%20Files\Tencent\QQ\Users\1403484152\&#21307;&#30103;&#22120;&#26800;&#20998;&#31867;&#31649;&#29702;&#25913;&#38761;&#24037;&#20316;\&#31532;13&#27425;&#20250;&#35758;%20201511%2023%20%20&#20250;&#35758;&#36164;&#26009;\20151119%20&#21307;&#30103;&#22120;&#26800;&#20998;&#31867;&#30446;&#24405;&#26694;&#26550;.xls"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sunby\Documents\My%20RTX%20Files\Documents\Tencent%20Files\Program%20Files\Tencent\QQ\Users\1403484152\&#21307;&#30103;&#22120;&#26800;&#20998;&#31867;&#31649;&#29702;&#25913;&#38761;&#24037;&#20316;\&#31532;13&#27425;&#20250;&#35758;%20201511%2023%20%20&#20250;&#35758;&#36164;&#26009;\20151119%20&#21307;&#30103;&#22120;&#26800;&#20998;&#31867;&#30446;&#24405;&#26694;&#26550;.x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sunby\Documents\My%20RTX%20Files\Documents\Tencent%20Files\Program%20Files\Tencent\QQ\Users\1403484152\&#21307;&#30103;&#22120;&#26800;&#20998;&#31867;&#31649;&#29702;&#25913;&#38761;&#24037;&#20316;\&#31532;13&#27425;&#20250;&#35758;%20201511%2023%20%20&#20250;&#35758;&#36164;&#26009;\20151119%20&#21307;&#30103;&#22120;&#26800;&#20998;&#31867;&#30446;&#24405;&#26694;&#26550;.xls" TargetMode="External"/><Relationship Id="rId4" Type="http://schemas.openxmlformats.org/officeDocument/2006/relationships/webSettings" Target="webSettings.xml"/><Relationship Id="rId9" Type="http://schemas.openxmlformats.org/officeDocument/2006/relationships/hyperlink" Target="file:///C:\Users\sunby\Documents\My%20RTX%20Files\Documents\Tencent%20Files\Program%20Files\Tencent\QQ\Users\1403484152\&#21307;&#30103;&#22120;&#26800;&#20998;&#31867;&#31649;&#29702;&#25913;&#38761;&#24037;&#20316;\&#31532;13&#27425;&#20250;&#35758;%20201511%2023%20%20&#20250;&#35758;&#36164;&#26009;\20151119%20&#21307;&#30103;&#22120;&#26800;&#20998;&#31867;&#30446;&#24405;&#26694;&#26550;.xls"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9A12C-03A6-4350-B0D4-42244A63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637</Words>
  <Characters>3634</Characters>
  <Application>Microsoft Office Word</Application>
  <DocSecurity>0</DocSecurity>
  <Lines>30</Lines>
  <Paragraphs>8</Paragraphs>
  <ScaleCrop>false</ScaleCrop>
  <Company>CFDA</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黄伦亮</dc:creator>
  <cp:lastModifiedBy>wxl</cp:lastModifiedBy>
  <cp:revision>3</cp:revision>
  <cp:lastPrinted>2016-09-22T06:24:00Z</cp:lastPrinted>
  <dcterms:created xsi:type="dcterms:W3CDTF">2016-09-29T07:49:00Z</dcterms:created>
  <dcterms:modified xsi:type="dcterms:W3CDTF">2016-09-30T06:02:00Z</dcterms:modified>
</cp:coreProperties>
</file>