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2B" w:rsidRDefault="00EC492B" w:rsidP="00EC492B">
      <w:pPr>
        <w:ind w:right="320"/>
        <w:rPr>
          <w:rFonts w:ascii="黑体" w:eastAsia="黑体" w:hAnsi="黑体"/>
          <w:sz w:val="32"/>
          <w:szCs w:val="32"/>
        </w:rPr>
      </w:pPr>
      <w:r w:rsidRPr="00A56FE0">
        <w:rPr>
          <w:rFonts w:ascii="黑体" w:eastAsia="黑体" w:hAnsi="黑体" w:hint="eastAsia"/>
          <w:sz w:val="32"/>
          <w:szCs w:val="32"/>
        </w:rPr>
        <w:t>附件</w:t>
      </w:r>
    </w:p>
    <w:p w:rsidR="00EC492B" w:rsidRPr="00A56FE0" w:rsidRDefault="00EC492B" w:rsidP="00EC492B">
      <w:pPr>
        <w:ind w:right="320"/>
        <w:rPr>
          <w:rFonts w:ascii="黑体" w:eastAsia="黑体" w:hAnsi="黑体"/>
          <w:sz w:val="32"/>
          <w:szCs w:val="32"/>
        </w:rPr>
      </w:pPr>
    </w:p>
    <w:p w:rsidR="00EC492B" w:rsidRDefault="00EC492B" w:rsidP="00EC492B">
      <w:pPr>
        <w:spacing w:line="640" w:lineRule="exact"/>
        <w:ind w:right="318"/>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医疗器械优先审批程序</w:t>
      </w:r>
    </w:p>
    <w:p w:rsidR="00EC492B" w:rsidRPr="00A56FE0" w:rsidRDefault="00EC492B" w:rsidP="00EC492B">
      <w:pPr>
        <w:widowControl/>
        <w:spacing w:line="560" w:lineRule="exact"/>
        <w:jc w:val="center"/>
        <w:rPr>
          <w:rFonts w:ascii="楷体_GB2312" w:eastAsia="楷体_GB2312" w:hAnsi="仿宋" w:cs="宋体"/>
          <w:kern w:val="0"/>
          <w:sz w:val="32"/>
          <w:szCs w:val="32"/>
        </w:rPr>
      </w:pPr>
      <w:r w:rsidRPr="00A56FE0">
        <w:rPr>
          <w:rFonts w:ascii="楷体_GB2312" w:eastAsia="楷体_GB2312" w:hAnsi="仿宋" w:cs="宋体" w:hint="eastAsia"/>
          <w:kern w:val="0"/>
          <w:sz w:val="32"/>
          <w:szCs w:val="32"/>
        </w:rPr>
        <w:t>（征求意见稿）</w:t>
      </w:r>
    </w:p>
    <w:p w:rsidR="00EC492B" w:rsidRDefault="00EC492B" w:rsidP="00EC492B">
      <w:pPr>
        <w:widowControl/>
        <w:spacing w:line="560" w:lineRule="exact"/>
        <w:jc w:val="center"/>
        <w:rPr>
          <w:rFonts w:ascii="仿宋" w:eastAsia="仿宋" w:hAnsi="仿宋" w:cs="宋体"/>
          <w:kern w:val="0"/>
          <w:sz w:val="32"/>
          <w:szCs w:val="32"/>
        </w:rPr>
      </w:pP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kern w:val="0"/>
          <w:sz w:val="32"/>
          <w:szCs w:val="32"/>
        </w:rPr>
        <w:t>为了保障医疗器械临床使用需求，根据《医疗器械监督管理条例》（国务院令第</w:t>
      </w:r>
      <w:r w:rsidRPr="00A56FE0">
        <w:rPr>
          <w:rFonts w:eastAsia="仿宋_GB2312"/>
          <w:kern w:val="0"/>
          <w:sz w:val="32"/>
          <w:szCs w:val="32"/>
        </w:rPr>
        <w:t>650</w:t>
      </w:r>
      <w:r w:rsidRPr="00A56FE0">
        <w:rPr>
          <w:rFonts w:eastAsia="仿宋_GB2312"/>
          <w:kern w:val="0"/>
          <w:sz w:val="32"/>
          <w:szCs w:val="32"/>
        </w:rPr>
        <w:t>号）、《国务院关于改革药品医疗器械审评审批制度的意见》（国发〔</w:t>
      </w:r>
      <w:r w:rsidRPr="00A56FE0">
        <w:rPr>
          <w:rFonts w:eastAsia="仿宋_GB2312"/>
          <w:kern w:val="0"/>
          <w:sz w:val="32"/>
          <w:szCs w:val="32"/>
        </w:rPr>
        <w:t>2015</w:t>
      </w:r>
      <w:r w:rsidRPr="00A56FE0">
        <w:rPr>
          <w:rFonts w:eastAsia="仿宋_GB2312"/>
          <w:kern w:val="0"/>
          <w:sz w:val="32"/>
          <w:szCs w:val="32"/>
        </w:rPr>
        <w:t>〕</w:t>
      </w:r>
      <w:r w:rsidRPr="00A56FE0">
        <w:rPr>
          <w:rFonts w:eastAsia="仿宋_GB2312"/>
          <w:kern w:val="0"/>
          <w:sz w:val="32"/>
          <w:szCs w:val="32"/>
        </w:rPr>
        <w:t>44</w:t>
      </w:r>
      <w:r w:rsidRPr="00A56FE0">
        <w:rPr>
          <w:rFonts w:eastAsia="仿宋_GB2312"/>
          <w:kern w:val="0"/>
          <w:sz w:val="32"/>
          <w:szCs w:val="32"/>
        </w:rPr>
        <w:t>号）等有关规定，制定本程序。</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国家食品药品监督管理总局对符合下列条件之一的境内第三类和进口第二类、第三类医疗器械注册申请实施优先审批：</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hint="eastAsia"/>
          <w:kern w:val="0"/>
          <w:sz w:val="32"/>
          <w:szCs w:val="32"/>
        </w:rPr>
        <w:t>（一）列入国家科技重大专项或国家重点研发计划的医疗器械。</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hint="eastAsia"/>
          <w:kern w:val="0"/>
          <w:sz w:val="32"/>
          <w:szCs w:val="32"/>
        </w:rPr>
        <w:t>（二）符合以下情形之一的医疗器械：</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kern w:val="0"/>
          <w:sz w:val="32"/>
          <w:szCs w:val="32"/>
        </w:rPr>
        <w:t>1.</w:t>
      </w:r>
      <w:r w:rsidRPr="00A56FE0">
        <w:rPr>
          <w:rFonts w:eastAsia="仿宋_GB2312" w:hint="eastAsia"/>
          <w:kern w:val="0"/>
          <w:sz w:val="32"/>
          <w:szCs w:val="32"/>
        </w:rPr>
        <w:t>诊断或治疗罕见病，且具有明显临床优势；</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kern w:val="0"/>
          <w:sz w:val="32"/>
          <w:szCs w:val="32"/>
        </w:rPr>
        <w:t>2.</w:t>
      </w:r>
      <w:r w:rsidRPr="00A56FE0">
        <w:rPr>
          <w:rFonts w:eastAsia="仿宋_GB2312" w:hint="eastAsia"/>
          <w:kern w:val="0"/>
          <w:sz w:val="32"/>
          <w:szCs w:val="32"/>
        </w:rPr>
        <w:t>诊断或治疗恶性肿瘤，且具有明显临床优势；</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kern w:val="0"/>
          <w:sz w:val="32"/>
          <w:szCs w:val="32"/>
        </w:rPr>
        <w:t>3.</w:t>
      </w:r>
      <w:r w:rsidRPr="00A56FE0">
        <w:rPr>
          <w:rFonts w:eastAsia="仿宋_GB2312" w:hint="eastAsia"/>
          <w:kern w:val="0"/>
          <w:sz w:val="32"/>
          <w:szCs w:val="32"/>
        </w:rPr>
        <w:t>诊断或治疗老年人特有和多发疾病，且目前尚无有效诊断或治疗手段；</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kern w:val="0"/>
          <w:sz w:val="32"/>
          <w:szCs w:val="32"/>
        </w:rPr>
        <w:t>4.</w:t>
      </w:r>
      <w:r w:rsidRPr="00A56FE0">
        <w:rPr>
          <w:rFonts w:eastAsia="仿宋_GB2312" w:hint="eastAsia"/>
          <w:kern w:val="0"/>
          <w:sz w:val="32"/>
          <w:szCs w:val="32"/>
        </w:rPr>
        <w:t>诊断或治疗儿童特有和多发疾病，且目前尚无有效诊断或治疗手段；</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kern w:val="0"/>
          <w:sz w:val="32"/>
          <w:szCs w:val="32"/>
        </w:rPr>
        <w:t>5.</w:t>
      </w:r>
      <w:r w:rsidRPr="00A56FE0">
        <w:rPr>
          <w:rFonts w:eastAsia="仿宋_GB2312" w:hint="eastAsia"/>
          <w:kern w:val="0"/>
          <w:sz w:val="32"/>
          <w:szCs w:val="32"/>
        </w:rPr>
        <w:t>临床急需且在我国尚无同品种产品获准注册的医疗器械。</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hint="eastAsia"/>
          <w:kern w:val="0"/>
          <w:sz w:val="32"/>
          <w:szCs w:val="32"/>
        </w:rPr>
        <w:t>（三）其他应当优先审批的医疗器械。</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lastRenderedPageBreak/>
        <w:t>对于本程序第二条第（一）、（二）项情形，需要按照本程序优先审批的，申请人应当向国家食品药品监督管理总局提出优先审批申请。</w:t>
      </w:r>
      <w:r w:rsidRPr="00A56FE0">
        <w:rPr>
          <w:rFonts w:eastAsia="仿宋_GB2312"/>
          <w:kern w:val="0"/>
          <w:sz w:val="32"/>
          <w:szCs w:val="32"/>
        </w:rPr>
        <w:br/>
      </w:r>
      <w:r w:rsidRPr="00A56FE0">
        <w:rPr>
          <w:rFonts w:eastAsia="仿宋_GB2312" w:hint="eastAsia"/>
          <w:kern w:val="0"/>
          <w:sz w:val="32"/>
          <w:szCs w:val="32"/>
        </w:rPr>
        <w:t>对于本程序第二条第（三）项情形，由国家食品药品监督管理总局广泛听取意见，并组织专家论证后确定。</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对于符合本程序第二条第（一）、（二）项情形的，申请人应当在提交医疗器械注册申请时一并提交医疗器械优先审批申请表（见附件</w:t>
      </w:r>
      <w:r w:rsidRPr="00A56FE0">
        <w:rPr>
          <w:rFonts w:eastAsia="仿宋_GB2312" w:hint="eastAsia"/>
          <w:kern w:val="0"/>
          <w:sz w:val="32"/>
          <w:szCs w:val="32"/>
        </w:rPr>
        <w:t>1</w:t>
      </w:r>
      <w:r w:rsidRPr="00A56FE0">
        <w:rPr>
          <w:rFonts w:eastAsia="仿宋_GB2312" w:hint="eastAsia"/>
          <w:kern w:val="0"/>
          <w:sz w:val="32"/>
          <w:szCs w:val="32"/>
        </w:rPr>
        <w:t>）。</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hint="eastAsia"/>
          <w:kern w:val="0"/>
          <w:sz w:val="32"/>
          <w:szCs w:val="32"/>
        </w:rPr>
        <w:t>对于本程序第二条第（一）项情形的医疗器械优先审批申请，申请人还应当提交该产品列入国家科技重大专项或国家重点研发计划的相关证明文件。</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国家食品药品监督管理总局医疗器械注册申请受理部门对优先审批申请材料进行形式审查，对优先审批申请材料齐全且予以受理的注册申请项目，注明优先审批申请，转交国家食品药品监督管理总局医疗器械技术审评中心（以下简称总局器械审评中心）进行审核。</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对于本程序第二条第（一）项情形的医疗器械优先审批申请，总局器械审评中心自收到申请之日起</w:t>
      </w:r>
      <w:r w:rsidRPr="00A56FE0">
        <w:rPr>
          <w:rFonts w:eastAsia="仿宋_GB2312"/>
          <w:kern w:val="0"/>
          <w:sz w:val="32"/>
          <w:szCs w:val="32"/>
        </w:rPr>
        <w:t>5</w:t>
      </w:r>
      <w:r w:rsidRPr="00A56FE0">
        <w:rPr>
          <w:rFonts w:eastAsia="仿宋_GB2312" w:hint="eastAsia"/>
          <w:kern w:val="0"/>
          <w:sz w:val="32"/>
          <w:szCs w:val="32"/>
        </w:rPr>
        <w:t>个工作日内进行审核，符合优先审批情形的，拟定予以优先审批。</w:t>
      </w:r>
    </w:p>
    <w:p w:rsidR="00EC492B" w:rsidRPr="00A56FE0" w:rsidRDefault="00EC492B" w:rsidP="00EC492B">
      <w:pPr>
        <w:spacing w:line="560" w:lineRule="exact"/>
        <w:ind w:firstLineChars="200" w:firstLine="640"/>
        <w:rPr>
          <w:rFonts w:eastAsia="仿宋_GB2312"/>
          <w:kern w:val="0"/>
          <w:sz w:val="32"/>
          <w:szCs w:val="32"/>
        </w:rPr>
      </w:pPr>
      <w:r w:rsidRPr="00A56FE0">
        <w:rPr>
          <w:rFonts w:eastAsia="仿宋_GB2312" w:hint="eastAsia"/>
          <w:kern w:val="0"/>
          <w:sz w:val="32"/>
          <w:szCs w:val="32"/>
        </w:rPr>
        <w:t>对于本程序第二条第（二）项情形的医疗器械优先审批申请以及其他应当优先审批的医疗器械，总局器械审评中心每月集中组织专家论证审核，出具审核意见。经专家论证需要优先审批的，拟定予以优先审批。</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总局器械审评中心将拟定优先审批项目的申请人、产</w:t>
      </w:r>
      <w:r w:rsidRPr="00A56FE0">
        <w:rPr>
          <w:rFonts w:eastAsia="仿宋_GB2312" w:hint="eastAsia"/>
          <w:kern w:val="0"/>
          <w:sz w:val="32"/>
          <w:szCs w:val="32"/>
        </w:rPr>
        <w:lastRenderedPageBreak/>
        <w:t>品名称、受理号在其网站上予以公示，公示时间应当不少于</w:t>
      </w:r>
      <w:r w:rsidRPr="00A56FE0">
        <w:rPr>
          <w:rFonts w:eastAsia="仿宋_GB2312"/>
          <w:kern w:val="0"/>
          <w:sz w:val="32"/>
          <w:szCs w:val="32"/>
        </w:rPr>
        <w:t>5</w:t>
      </w:r>
      <w:r w:rsidRPr="00A56FE0">
        <w:rPr>
          <w:rFonts w:eastAsia="仿宋_GB2312" w:hint="eastAsia"/>
          <w:kern w:val="0"/>
          <w:sz w:val="32"/>
          <w:szCs w:val="32"/>
        </w:rPr>
        <w:t>个工作日。公示期内无异议的，即优先进入审评程序，并告知申请人。</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对公示项目有异议的，应当在公示期内向总局器械审评中心提交书面意见并说明理由（异议表见附件</w:t>
      </w:r>
      <w:r w:rsidRPr="00A56FE0">
        <w:rPr>
          <w:rFonts w:eastAsia="仿宋_GB2312"/>
          <w:kern w:val="0"/>
          <w:sz w:val="32"/>
          <w:szCs w:val="32"/>
        </w:rPr>
        <w:t>2</w:t>
      </w:r>
      <w:r w:rsidRPr="00A56FE0">
        <w:rPr>
          <w:rFonts w:eastAsia="仿宋_GB2312" w:hint="eastAsia"/>
          <w:kern w:val="0"/>
          <w:sz w:val="32"/>
          <w:szCs w:val="32"/>
        </w:rPr>
        <w:t>）。总局器械审评中心应当在收到异议起</w:t>
      </w:r>
      <w:r w:rsidRPr="00A56FE0">
        <w:rPr>
          <w:rFonts w:eastAsia="仿宋_GB2312"/>
          <w:kern w:val="0"/>
          <w:sz w:val="32"/>
          <w:szCs w:val="32"/>
        </w:rPr>
        <w:t>10</w:t>
      </w:r>
      <w:r w:rsidRPr="00A56FE0">
        <w:rPr>
          <w:rFonts w:eastAsia="仿宋_GB2312" w:hint="eastAsia"/>
          <w:kern w:val="0"/>
          <w:sz w:val="32"/>
          <w:szCs w:val="32"/>
        </w:rPr>
        <w:t>个工作日内，对相关意见进行研究，并将研究意见告知申请人和提出异议方。</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总局器械审评中心经审核不予优先审批的，将不予优先审批的意见和原因告知申请人，并按常规审批程序办理。</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总局器械审评中心对列入优先审批的医疗器械注册申请，按照接收时间单独排序，优先进行技术审评。</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对于优先审批的项目，省级食品药品监督管理部门优先安排医疗器械注册质量管理体系核查。</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对于优先审批的项目，总局器械审评中心在技术审评过程中，应当按照相关规定积极与申请人进行沟通交流，必要时，可以安排专项交流。</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优先审批的境内医疗器械注册申请项目，总局器械审评中心经技术审评属于第二类的，及时将申报资料和分类意见转至受理部门，受理部门及时将第二类产品转申请人所在地省级食品药品监督管理部门审评审批。</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对于优先审批的项目，总局器械审评中心在技术审评报告中注明为优先审批项目，国家食品药品监督管理总局优先进行行政审批。</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已经按照医疗器械应急审批程序、创新医疗器械特</w:t>
      </w:r>
      <w:r w:rsidRPr="00A56FE0">
        <w:rPr>
          <w:rFonts w:eastAsia="仿宋_GB2312" w:hint="eastAsia"/>
          <w:kern w:val="0"/>
          <w:sz w:val="32"/>
          <w:szCs w:val="32"/>
        </w:rPr>
        <w:lastRenderedPageBreak/>
        <w:t>别审批程序进行审批的注册申请项目，不执行本程序。</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各省、自治区、直辖市食品药品监督管理部门可参照本程序开展辖区内第二类医疗器械注册审批工作。</w:t>
      </w:r>
    </w:p>
    <w:p w:rsidR="00EC492B" w:rsidRPr="00A56FE0" w:rsidRDefault="00EC492B" w:rsidP="00EC492B">
      <w:pPr>
        <w:numPr>
          <w:ilvl w:val="0"/>
          <w:numId w:val="1"/>
        </w:numPr>
        <w:spacing w:line="560" w:lineRule="exact"/>
        <w:ind w:left="0" w:firstLineChars="200" w:firstLine="640"/>
        <w:rPr>
          <w:rFonts w:eastAsia="仿宋_GB2312"/>
          <w:kern w:val="0"/>
          <w:sz w:val="32"/>
          <w:szCs w:val="32"/>
        </w:rPr>
      </w:pPr>
      <w:r w:rsidRPr="00A56FE0">
        <w:rPr>
          <w:rFonts w:eastAsia="仿宋_GB2312" w:hint="eastAsia"/>
          <w:kern w:val="0"/>
          <w:sz w:val="32"/>
          <w:szCs w:val="32"/>
        </w:rPr>
        <w:t>本程序自</w:t>
      </w:r>
      <w:r w:rsidRPr="00A56FE0">
        <w:rPr>
          <w:rFonts w:eastAsia="仿宋_GB2312"/>
          <w:kern w:val="0"/>
          <w:sz w:val="32"/>
          <w:szCs w:val="32"/>
        </w:rPr>
        <w:t>2016</w:t>
      </w:r>
      <w:r w:rsidRPr="00A56FE0">
        <w:rPr>
          <w:rFonts w:eastAsia="仿宋_GB2312" w:hint="eastAsia"/>
          <w:kern w:val="0"/>
          <w:sz w:val="32"/>
          <w:szCs w:val="32"/>
        </w:rPr>
        <w:t>年</w:t>
      </w:r>
      <w:r w:rsidRPr="00A56FE0">
        <w:rPr>
          <w:rFonts w:eastAsia="仿宋_GB2312"/>
          <w:kern w:val="0"/>
          <w:sz w:val="32"/>
          <w:szCs w:val="32"/>
        </w:rPr>
        <w:t>*</w:t>
      </w:r>
      <w:r w:rsidRPr="00A56FE0">
        <w:rPr>
          <w:rFonts w:eastAsia="仿宋_GB2312" w:hint="eastAsia"/>
          <w:kern w:val="0"/>
          <w:sz w:val="32"/>
          <w:szCs w:val="32"/>
        </w:rPr>
        <w:t>月</w:t>
      </w:r>
      <w:r w:rsidRPr="00A56FE0">
        <w:rPr>
          <w:rFonts w:eastAsia="仿宋_GB2312"/>
          <w:kern w:val="0"/>
          <w:sz w:val="32"/>
          <w:szCs w:val="32"/>
        </w:rPr>
        <w:t>*</w:t>
      </w:r>
      <w:r w:rsidRPr="00A56FE0">
        <w:rPr>
          <w:rFonts w:eastAsia="仿宋_GB2312" w:hint="eastAsia"/>
          <w:kern w:val="0"/>
          <w:sz w:val="32"/>
          <w:szCs w:val="32"/>
        </w:rPr>
        <w:t>日起施行。</w:t>
      </w:r>
    </w:p>
    <w:p w:rsidR="00EC492B" w:rsidRDefault="00EC492B" w:rsidP="00EC492B">
      <w:pPr>
        <w:spacing w:line="560" w:lineRule="exact"/>
        <w:ind w:firstLineChars="200" w:firstLine="640"/>
        <w:rPr>
          <w:rFonts w:eastAsia="仿宋_GB2312"/>
          <w:sz w:val="32"/>
          <w:szCs w:val="32"/>
        </w:rPr>
      </w:pPr>
    </w:p>
    <w:p w:rsidR="00EC492B" w:rsidRDefault="00EC492B" w:rsidP="00EC492B">
      <w:pPr>
        <w:pStyle w:val="a5"/>
        <w:spacing w:line="560" w:lineRule="exact"/>
        <w:ind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医疗器械优先审批申请表</w:t>
      </w:r>
    </w:p>
    <w:p w:rsidR="00EC492B" w:rsidRDefault="00EC492B" w:rsidP="00EC492B">
      <w:pPr>
        <w:pStyle w:val="a5"/>
        <w:spacing w:line="560" w:lineRule="exact"/>
        <w:ind w:firstLineChars="511" w:firstLine="1635"/>
        <w:rPr>
          <w:rFonts w:eastAsia="仿宋_GB2312"/>
          <w:sz w:val="32"/>
          <w:szCs w:val="32"/>
        </w:rPr>
      </w:pPr>
      <w:r>
        <w:rPr>
          <w:rFonts w:eastAsia="仿宋_GB2312" w:hint="eastAsia"/>
          <w:sz w:val="32"/>
          <w:szCs w:val="32"/>
        </w:rPr>
        <w:t>2.</w:t>
      </w:r>
      <w:r>
        <w:rPr>
          <w:rFonts w:eastAsia="仿宋_GB2312" w:hint="eastAsia"/>
          <w:sz w:val="32"/>
          <w:szCs w:val="32"/>
        </w:rPr>
        <w:t>医疗器械优先审批项目异议表</w:t>
      </w:r>
    </w:p>
    <w:p w:rsidR="00EC492B" w:rsidRDefault="00EC492B" w:rsidP="00EC492B">
      <w:pPr>
        <w:spacing w:line="560" w:lineRule="exact"/>
      </w:pPr>
    </w:p>
    <w:p w:rsidR="00EC492B" w:rsidRPr="00A56FE0" w:rsidRDefault="00EC492B" w:rsidP="00EC492B">
      <w:pPr>
        <w:widowControl/>
        <w:jc w:val="left"/>
        <w:rPr>
          <w:rFonts w:ascii="黑体" w:eastAsia="黑体" w:hAnsi="黑体"/>
          <w:sz w:val="32"/>
        </w:rPr>
      </w:pPr>
      <w:r>
        <w:rPr>
          <w:kern w:val="0"/>
        </w:rPr>
        <w:br w:type="page"/>
      </w:r>
      <w:r w:rsidRPr="00A56FE0">
        <w:rPr>
          <w:rFonts w:ascii="黑体" w:eastAsia="黑体" w:hAnsi="黑体" w:hint="eastAsia"/>
          <w:sz w:val="32"/>
        </w:rPr>
        <w:lastRenderedPageBreak/>
        <w:t>附件</w:t>
      </w:r>
      <w:r w:rsidRPr="00A56FE0">
        <w:rPr>
          <w:rFonts w:ascii="黑体" w:eastAsia="黑体" w:hAnsi="黑体"/>
          <w:sz w:val="32"/>
        </w:rPr>
        <w:t>1</w:t>
      </w:r>
    </w:p>
    <w:p w:rsidR="00EC492B" w:rsidRDefault="00EC492B" w:rsidP="00EC492B">
      <w:pPr>
        <w:widowControl/>
        <w:jc w:val="left"/>
        <w:rPr>
          <w:sz w:val="32"/>
        </w:rPr>
      </w:pPr>
    </w:p>
    <w:p w:rsidR="00EC492B" w:rsidRDefault="00EC492B" w:rsidP="00EC492B">
      <w:pPr>
        <w:spacing w:line="640" w:lineRule="exact"/>
        <w:jc w:val="center"/>
        <w:rPr>
          <w:rFonts w:eastAsia="方正小标宋简体"/>
          <w:sz w:val="44"/>
          <w:szCs w:val="44"/>
        </w:rPr>
      </w:pPr>
      <w:r>
        <w:rPr>
          <w:rFonts w:eastAsia="方正小标宋简体" w:hint="eastAsia"/>
          <w:sz w:val="44"/>
          <w:szCs w:val="44"/>
        </w:rPr>
        <w:t>医疗器械优先审批申请表</w:t>
      </w:r>
    </w:p>
    <w:p w:rsidR="00EC492B" w:rsidRDefault="00EC492B" w:rsidP="00EC492B">
      <w:pPr>
        <w:spacing w:line="400" w:lineRule="exact"/>
        <w:jc w:val="center"/>
        <w:rPr>
          <w:rFonts w:eastAsia="方正小标宋简体"/>
          <w:sz w:val="44"/>
          <w:szCs w:val="4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5"/>
        <w:gridCol w:w="2300"/>
        <w:gridCol w:w="2300"/>
        <w:gridCol w:w="2300"/>
      </w:tblGrid>
      <w:tr w:rsidR="00EC492B" w:rsidRPr="00577870" w:rsidTr="00A94BFA">
        <w:trPr>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产品名称</w:t>
            </w:r>
          </w:p>
        </w:tc>
        <w:tc>
          <w:tcPr>
            <w:tcW w:w="6900" w:type="dxa"/>
            <w:gridSpan w:val="3"/>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申请人</w:t>
            </w:r>
          </w:p>
        </w:tc>
        <w:tc>
          <w:tcPr>
            <w:tcW w:w="6900" w:type="dxa"/>
            <w:gridSpan w:val="3"/>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trHeight w:val="692"/>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受理号</w:t>
            </w:r>
          </w:p>
        </w:tc>
        <w:tc>
          <w:tcPr>
            <w:tcW w:w="6900" w:type="dxa"/>
            <w:gridSpan w:val="3"/>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trHeight w:val="1022"/>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联系人</w:t>
            </w:r>
          </w:p>
        </w:tc>
        <w:tc>
          <w:tcPr>
            <w:tcW w:w="2300"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联系方式</w:t>
            </w:r>
          </w:p>
        </w:tc>
        <w:tc>
          <w:tcPr>
            <w:tcW w:w="2300"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trHeight w:val="3481"/>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24"/>
                <w:szCs w:val="30"/>
              </w:rPr>
            </w:pPr>
            <w:r>
              <w:rPr>
                <w:rFonts w:eastAsia="仿宋" w:hint="eastAsia"/>
                <w:sz w:val="30"/>
                <w:szCs w:val="30"/>
              </w:rPr>
              <w:t>优先审批理由</w:t>
            </w:r>
          </w:p>
        </w:tc>
        <w:tc>
          <w:tcPr>
            <w:tcW w:w="6900" w:type="dxa"/>
            <w:gridSpan w:val="3"/>
            <w:tcBorders>
              <w:top w:val="single" w:sz="4" w:space="0" w:color="auto"/>
              <w:left w:val="single" w:sz="4" w:space="0" w:color="auto"/>
              <w:bottom w:val="single" w:sz="4" w:space="0" w:color="auto"/>
              <w:right w:val="single" w:sz="4" w:space="0" w:color="auto"/>
            </w:tcBorders>
            <w:vAlign w:val="center"/>
          </w:tcPr>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p>
          <w:p w:rsidR="00EC492B" w:rsidRDefault="00EC492B" w:rsidP="00A94BFA">
            <w:pPr>
              <w:rPr>
                <w:rFonts w:eastAsia="仿宋"/>
                <w:sz w:val="24"/>
                <w:szCs w:val="30"/>
              </w:rPr>
            </w:pPr>
            <w:r>
              <w:rPr>
                <w:rFonts w:eastAsia="仿宋" w:hint="eastAsia"/>
                <w:szCs w:val="21"/>
              </w:rPr>
              <w:t>注：说明该项目优先审批的理由，相关依据可作为附件一并提交。</w:t>
            </w:r>
          </w:p>
        </w:tc>
      </w:tr>
      <w:tr w:rsidR="00EC492B" w:rsidRPr="00577870" w:rsidTr="00A94BFA">
        <w:trPr>
          <w:trHeight w:val="1213"/>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备注</w:t>
            </w:r>
          </w:p>
        </w:tc>
        <w:tc>
          <w:tcPr>
            <w:tcW w:w="6900" w:type="dxa"/>
            <w:gridSpan w:val="3"/>
            <w:tcBorders>
              <w:top w:val="single" w:sz="4" w:space="0" w:color="auto"/>
              <w:left w:val="single" w:sz="4" w:space="0" w:color="auto"/>
              <w:bottom w:val="single" w:sz="4" w:space="0" w:color="auto"/>
              <w:right w:val="single" w:sz="4" w:space="0" w:color="auto"/>
            </w:tcBorders>
          </w:tcPr>
          <w:p w:rsidR="00EC492B" w:rsidRDefault="00EC492B" w:rsidP="00A94BFA">
            <w:pPr>
              <w:rPr>
                <w:rFonts w:eastAsia="仿宋"/>
                <w:sz w:val="30"/>
                <w:szCs w:val="30"/>
              </w:rPr>
            </w:pPr>
          </w:p>
        </w:tc>
      </w:tr>
      <w:tr w:rsidR="00EC492B" w:rsidRPr="00577870" w:rsidTr="00A94BFA">
        <w:trPr>
          <w:trHeight w:val="2059"/>
          <w:jc w:val="center"/>
        </w:trPr>
        <w:tc>
          <w:tcPr>
            <w:tcW w:w="2565"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申请人签章</w:t>
            </w:r>
          </w:p>
        </w:tc>
        <w:tc>
          <w:tcPr>
            <w:tcW w:w="6900" w:type="dxa"/>
            <w:gridSpan w:val="3"/>
            <w:tcBorders>
              <w:top w:val="single" w:sz="4" w:space="0" w:color="auto"/>
              <w:left w:val="single" w:sz="4" w:space="0" w:color="auto"/>
              <w:bottom w:val="single" w:sz="4" w:space="0" w:color="auto"/>
              <w:right w:val="single" w:sz="4" w:space="0" w:color="auto"/>
            </w:tcBorders>
          </w:tcPr>
          <w:p w:rsidR="00EC492B" w:rsidRDefault="00EC492B" w:rsidP="00A94BFA">
            <w:pPr>
              <w:rPr>
                <w:rFonts w:eastAsia="仿宋"/>
                <w:sz w:val="30"/>
                <w:szCs w:val="30"/>
              </w:rPr>
            </w:pPr>
          </w:p>
          <w:p w:rsidR="00EC492B" w:rsidRDefault="00EC492B" w:rsidP="00A94BFA">
            <w:pPr>
              <w:ind w:firstLineChars="1400" w:firstLine="4200"/>
              <w:rPr>
                <w:rFonts w:eastAsia="仿宋"/>
                <w:sz w:val="30"/>
                <w:szCs w:val="30"/>
              </w:rPr>
            </w:pPr>
          </w:p>
          <w:p w:rsidR="00EC492B" w:rsidRDefault="00EC492B" w:rsidP="00A94BFA">
            <w:pPr>
              <w:ind w:firstLineChars="1400" w:firstLine="4200"/>
              <w:rPr>
                <w:rFonts w:eastAsia="仿宋"/>
                <w:sz w:val="30"/>
                <w:szCs w:val="30"/>
              </w:rPr>
            </w:pPr>
            <w:r>
              <w:rPr>
                <w:rFonts w:eastAsia="仿宋" w:hint="eastAsia"/>
                <w:sz w:val="30"/>
                <w:szCs w:val="30"/>
              </w:rPr>
              <w:t>年月日</w:t>
            </w:r>
          </w:p>
          <w:p w:rsidR="00EC492B" w:rsidRDefault="00EC492B" w:rsidP="00A94BFA">
            <w:pPr>
              <w:ind w:firstLineChars="1400" w:firstLine="4200"/>
              <w:rPr>
                <w:rFonts w:eastAsia="仿宋"/>
                <w:sz w:val="30"/>
                <w:szCs w:val="30"/>
              </w:rPr>
            </w:pPr>
          </w:p>
          <w:p w:rsidR="00EC492B" w:rsidRDefault="00EC492B" w:rsidP="00A94BFA">
            <w:pPr>
              <w:rPr>
                <w:rFonts w:ascii="仿宋" w:eastAsia="仿宋" w:hAnsi="仿宋"/>
                <w:szCs w:val="21"/>
              </w:rPr>
            </w:pPr>
            <w:r>
              <w:rPr>
                <w:rFonts w:ascii="仿宋" w:eastAsia="仿宋" w:hAnsi="仿宋" w:hint="eastAsia"/>
                <w:szCs w:val="21"/>
              </w:rPr>
              <w:t>注：境内申请人由申请人签章，境外申请人由申请人或者其代理人签章。</w:t>
            </w:r>
          </w:p>
        </w:tc>
      </w:tr>
    </w:tbl>
    <w:p w:rsidR="00EC492B" w:rsidRPr="00A56FE0" w:rsidRDefault="00EC492B" w:rsidP="00EC492B">
      <w:pPr>
        <w:widowControl/>
        <w:jc w:val="left"/>
      </w:pPr>
      <w:r>
        <w:rPr>
          <w:kern w:val="0"/>
        </w:rPr>
        <w:br w:type="page"/>
      </w:r>
      <w:r>
        <w:rPr>
          <w:rFonts w:ascii="黑体" w:eastAsia="黑体" w:hAnsi="黑体" w:hint="eastAsia"/>
          <w:sz w:val="32"/>
          <w:szCs w:val="32"/>
        </w:rPr>
        <w:lastRenderedPageBreak/>
        <w:t>附件2</w:t>
      </w:r>
    </w:p>
    <w:p w:rsidR="00EC492B" w:rsidRDefault="00EC492B" w:rsidP="00EC492B"/>
    <w:p w:rsidR="00EC492B" w:rsidRDefault="00EC492B" w:rsidP="00EC492B">
      <w:pPr>
        <w:jc w:val="center"/>
        <w:rPr>
          <w:rFonts w:ascii="方正小标宋简体" w:eastAsia="方正小标宋简体" w:hAnsi="宋体"/>
          <w:sz w:val="44"/>
          <w:szCs w:val="44"/>
        </w:rPr>
      </w:pPr>
      <w:r>
        <w:rPr>
          <w:rFonts w:ascii="方正小标宋简体" w:eastAsia="方正小标宋简体" w:hAnsi="宋体" w:hint="eastAsia"/>
          <w:sz w:val="44"/>
          <w:szCs w:val="44"/>
        </w:rPr>
        <w:t>医疗器械优先审批项目异议表</w:t>
      </w:r>
    </w:p>
    <w:p w:rsidR="00EC492B" w:rsidRDefault="00EC492B" w:rsidP="00EC492B">
      <w:pPr>
        <w:spacing w:line="400" w:lineRule="exact"/>
        <w:jc w:val="center"/>
        <w:rPr>
          <w:rFonts w:eastAsia="黑体"/>
          <w:sz w:val="44"/>
          <w:szCs w:val="4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7751"/>
      </w:tblGrid>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提出人</w:t>
            </w:r>
          </w:p>
        </w:tc>
        <w:tc>
          <w:tcPr>
            <w:tcW w:w="7752"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right"/>
              <w:rPr>
                <w:rFonts w:eastAsia="仿宋"/>
                <w:sz w:val="30"/>
                <w:szCs w:val="30"/>
              </w:rPr>
            </w:pPr>
            <w:r>
              <w:rPr>
                <w:rFonts w:eastAsia="仿宋" w:hint="eastAsia"/>
                <w:szCs w:val="30"/>
              </w:rPr>
              <w:t>（可为单位或个人）</w:t>
            </w:r>
          </w:p>
        </w:tc>
      </w:tr>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工作单位</w:t>
            </w:r>
          </w:p>
        </w:tc>
        <w:tc>
          <w:tcPr>
            <w:tcW w:w="7752"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联系方式</w:t>
            </w:r>
          </w:p>
        </w:tc>
        <w:tc>
          <w:tcPr>
            <w:tcW w:w="7752"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jc w:val="center"/>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提出异议的医疗器械注册申请信息</w:t>
            </w:r>
          </w:p>
        </w:tc>
      </w:tr>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产品名称</w:t>
            </w:r>
          </w:p>
        </w:tc>
        <w:tc>
          <w:tcPr>
            <w:tcW w:w="7752"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申请人</w:t>
            </w:r>
          </w:p>
        </w:tc>
        <w:tc>
          <w:tcPr>
            <w:tcW w:w="7752"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受理号</w:t>
            </w:r>
          </w:p>
        </w:tc>
        <w:tc>
          <w:tcPr>
            <w:tcW w:w="7752" w:type="dxa"/>
            <w:tcBorders>
              <w:top w:val="single" w:sz="4" w:space="0" w:color="auto"/>
              <w:left w:val="single" w:sz="4" w:space="0" w:color="auto"/>
              <w:bottom w:val="single" w:sz="4" w:space="0" w:color="auto"/>
              <w:right w:val="single" w:sz="4" w:space="0" w:color="auto"/>
            </w:tcBorders>
            <w:vAlign w:val="center"/>
          </w:tcPr>
          <w:p w:rsidR="00EC492B" w:rsidRDefault="00EC492B" w:rsidP="00A94BFA">
            <w:pPr>
              <w:jc w:val="center"/>
              <w:rPr>
                <w:rFonts w:eastAsia="仿宋"/>
                <w:sz w:val="30"/>
                <w:szCs w:val="30"/>
              </w:rPr>
            </w:pPr>
          </w:p>
        </w:tc>
      </w:tr>
      <w:tr w:rsidR="00EC492B" w:rsidRPr="00577870" w:rsidTr="00A94BFA">
        <w:trPr>
          <w:trHeight w:val="3000"/>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反对实施优先审批的理由</w:t>
            </w:r>
          </w:p>
        </w:tc>
        <w:tc>
          <w:tcPr>
            <w:tcW w:w="7752" w:type="dxa"/>
            <w:tcBorders>
              <w:top w:val="single" w:sz="4" w:space="0" w:color="auto"/>
              <w:left w:val="single" w:sz="4" w:space="0" w:color="auto"/>
              <w:bottom w:val="single" w:sz="4" w:space="0" w:color="auto"/>
              <w:right w:val="single" w:sz="4" w:space="0" w:color="auto"/>
            </w:tcBorders>
          </w:tcPr>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 w:val="20"/>
                <w:szCs w:val="30"/>
              </w:rPr>
            </w:pPr>
          </w:p>
          <w:p w:rsidR="00EC492B" w:rsidRDefault="00EC492B" w:rsidP="00A94BFA">
            <w:pPr>
              <w:rPr>
                <w:rFonts w:eastAsia="仿宋"/>
                <w:szCs w:val="21"/>
              </w:rPr>
            </w:pPr>
            <w:r>
              <w:rPr>
                <w:rFonts w:eastAsia="仿宋" w:hint="eastAsia"/>
                <w:szCs w:val="21"/>
              </w:rPr>
              <w:t>注：说明反对该项目优先审批的理由，相关依据可作为附件一并提交。</w:t>
            </w:r>
          </w:p>
        </w:tc>
      </w:tr>
      <w:tr w:rsidR="00EC492B" w:rsidRPr="00577870" w:rsidTr="00A94BFA">
        <w:trPr>
          <w:trHeight w:val="2059"/>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rsidR="00EC492B" w:rsidRDefault="00EC492B" w:rsidP="00A94BFA">
            <w:pPr>
              <w:jc w:val="center"/>
              <w:rPr>
                <w:rFonts w:eastAsia="仿宋"/>
                <w:sz w:val="30"/>
                <w:szCs w:val="30"/>
              </w:rPr>
            </w:pPr>
            <w:r>
              <w:rPr>
                <w:rFonts w:eastAsia="仿宋" w:hint="eastAsia"/>
                <w:sz w:val="30"/>
                <w:szCs w:val="30"/>
              </w:rPr>
              <w:t>单位签章或个人签字</w:t>
            </w:r>
          </w:p>
        </w:tc>
        <w:tc>
          <w:tcPr>
            <w:tcW w:w="7751" w:type="dxa"/>
            <w:tcBorders>
              <w:top w:val="single" w:sz="4" w:space="0" w:color="auto"/>
              <w:left w:val="single" w:sz="4" w:space="0" w:color="auto"/>
              <w:bottom w:val="single" w:sz="4" w:space="0" w:color="auto"/>
              <w:right w:val="single" w:sz="4" w:space="0" w:color="auto"/>
            </w:tcBorders>
          </w:tcPr>
          <w:p w:rsidR="00EC492B" w:rsidRDefault="00EC492B" w:rsidP="00A94BFA">
            <w:pPr>
              <w:rPr>
                <w:rFonts w:eastAsia="仿宋"/>
                <w:sz w:val="30"/>
                <w:szCs w:val="30"/>
              </w:rPr>
            </w:pPr>
          </w:p>
          <w:p w:rsidR="00EC492B" w:rsidRDefault="00EC492B" w:rsidP="00A94BFA">
            <w:pPr>
              <w:rPr>
                <w:rFonts w:eastAsia="仿宋"/>
                <w:sz w:val="30"/>
                <w:szCs w:val="30"/>
              </w:rPr>
            </w:pPr>
          </w:p>
          <w:p w:rsidR="00EC492B" w:rsidRDefault="00EC492B" w:rsidP="00A94BFA">
            <w:pPr>
              <w:spacing w:line="500" w:lineRule="exact"/>
              <w:rPr>
                <w:rFonts w:eastAsia="仿宋"/>
                <w:sz w:val="30"/>
                <w:szCs w:val="30"/>
              </w:rPr>
            </w:pPr>
          </w:p>
          <w:p w:rsidR="00EC492B" w:rsidRDefault="00EC492B" w:rsidP="00A94BFA">
            <w:pPr>
              <w:ind w:firstLineChars="1400" w:firstLine="4200"/>
              <w:rPr>
                <w:rFonts w:eastAsia="仿宋"/>
                <w:sz w:val="30"/>
                <w:szCs w:val="30"/>
              </w:rPr>
            </w:pPr>
            <w:r>
              <w:rPr>
                <w:rFonts w:eastAsia="仿宋" w:hint="eastAsia"/>
                <w:sz w:val="30"/>
                <w:szCs w:val="30"/>
              </w:rPr>
              <w:t>年月日</w:t>
            </w:r>
          </w:p>
          <w:p w:rsidR="00EC492B" w:rsidRDefault="00EC492B" w:rsidP="00A94BFA">
            <w:pPr>
              <w:ind w:firstLineChars="1400" w:firstLine="4200"/>
              <w:rPr>
                <w:rFonts w:eastAsia="仿宋"/>
                <w:sz w:val="30"/>
                <w:szCs w:val="30"/>
              </w:rPr>
            </w:pPr>
          </w:p>
          <w:p w:rsidR="00EC492B" w:rsidRDefault="00EC492B" w:rsidP="00A94BFA">
            <w:pPr>
              <w:rPr>
                <w:rFonts w:eastAsia="仿宋"/>
                <w:sz w:val="30"/>
                <w:szCs w:val="30"/>
              </w:rPr>
            </w:pPr>
            <w:r>
              <w:rPr>
                <w:rFonts w:eastAsia="仿宋" w:hint="eastAsia"/>
                <w:szCs w:val="21"/>
              </w:rPr>
              <w:t>注：提出人为单位的，由单位签章；提出人为个人的，由个人签字。</w:t>
            </w:r>
          </w:p>
        </w:tc>
      </w:tr>
    </w:tbl>
    <w:p w:rsidR="00EC492B" w:rsidRPr="00A56FE0" w:rsidRDefault="00EC492B" w:rsidP="00EC492B">
      <w:pPr>
        <w:spacing w:line="20" w:lineRule="exact"/>
        <w:rPr>
          <w:rFonts w:eastAsia="仿宋_GB2312"/>
          <w:sz w:val="32"/>
          <w:szCs w:val="32"/>
        </w:rPr>
      </w:pPr>
    </w:p>
    <w:p w:rsidR="009539D4" w:rsidRPr="00EC492B" w:rsidRDefault="009539D4">
      <w:bookmarkStart w:id="0" w:name="_GoBack"/>
      <w:bookmarkEnd w:id="0"/>
    </w:p>
    <w:sectPr w:rsidR="009539D4" w:rsidRPr="00EC492B" w:rsidSect="00A56FE0">
      <w:footerReference w:type="even" r:id="rId7"/>
      <w:footerReference w:type="default" r:id="rId8"/>
      <w:footerReference w:type="first" r:id="rId9"/>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6AB" w:rsidRDefault="00F636AB" w:rsidP="00EC492B">
      <w:r>
        <w:separator/>
      </w:r>
    </w:p>
  </w:endnote>
  <w:endnote w:type="continuationSeparator" w:id="1">
    <w:p w:rsidR="00F636AB" w:rsidRDefault="00F636AB" w:rsidP="00EC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8A" w:rsidRPr="00A56FE0" w:rsidRDefault="0046037A">
    <w:pPr>
      <w:pStyle w:val="a4"/>
      <w:rPr>
        <w:sz w:val="28"/>
        <w:szCs w:val="28"/>
      </w:rPr>
    </w:pPr>
    <w:r w:rsidRPr="00A56FE0">
      <w:rPr>
        <w:rFonts w:hint="eastAsia"/>
        <w:color w:val="FFFFFF"/>
        <w:sz w:val="28"/>
        <w:szCs w:val="28"/>
      </w:rPr>
      <w:t>—</w:t>
    </w:r>
    <w:r w:rsidRPr="00A56FE0">
      <w:rPr>
        <w:rFonts w:hint="eastAsia"/>
        <w:sz w:val="28"/>
        <w:szCs w:val="28"/>
      </w:rPr>
      <w:t>—</w:t>
    </w:r>
    <w:r w:rsidR="00AC0099" w:rsidRPr="00A56FE0">
      <w:rPr>
        <w:sz w:val="28"/>
        <w:szCs w:val="28"/>
      </w:rPr>
      <w:fldChar w:fldCharType="begin"/>
    </w:r>
    <w:r w:rsidRPr="00A56FE0">
      <w:rPr>
        <w:sz w:val="28"/>
        <w:szCs w:val="28"/>
      </w:rPr>
      <w:instrText>PAGE   \* MERGEFORMAT</w:instrText>
    </w:r>
    <w:r w:rsidR="00AC0099" w:rsidRPr="00A56FE0">
      <w:rPr>
        <w:sz w:val="28"/>
        <w:szCs w:val="28"/>
      </w:rPr>
      <w:fldChar w:fldCharType="separate"/>
    </w:r>
    <w:r w:rsidRPr="0030427C">
      <w:rPr>
        <w:noProof/>
        <w:sz w:val="28"/>
        <w:szCs w:val="28"/>
        <w:lang w:val="zh-CN"/>
      </w:rPr>
      <w:t>2</w:t>
    </w:r>
    <w:r w:rsidR="00AC0099" w:rsidRPr="00A56FE0">
      <w:rPr>
        <w:sz w:val="28"/>
        <w:szCs w:val="28"/>
      </w:rPr>
      <w:fldChar w:fldCharType="end"/>
    </w:r>
    <w:r w:rsidRPr="00A56FE0">
      <w:rPr>
        <w:rFonts w:hint="eastAsia"/>
        <w:sz w:val="28"/>
        <w:szCs w:val="28"/>
      </w:rPr>
      <w:t>—</w:t>
    </w:r>
  </w:p>
  <w:p w:rsidR="002E67B2" w:rsidRDefault="00F636AB" w:rsidP="002E67B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099">
    <w:pPr>
      <w:pStyle w:val="a4"/>
      <w:wordWrap w:val="0"/>
      <w:jc w:val="right"/>
      <w:rPr>
        <w:sz w:val="28"/>
        <w:szCs w:val="28"/>
      </w:rPr>
    </w:pPr>
    <w:r w:rsidRPr="00AC0099">
      <w:rPr>
        <w:rFonts w:hint="eastAsia"/>
        <w:sz w:val="28"/>
        <w:szCs w:val="28"/>
      </w:rPr>
      <w:t>—</w:t>
    </w:r>
    <w:r w:rsidRPr="00AC0099">
      <w:rPr>
        <w:sz w:val="28"/>
        <w:szCs w:val="28"/>
      </w:rPr>
      <w:fldChar w:fldCharType="begin"/>
    </w:r>
    <w:r w:rsidRPr="00AC0099">
      <w:rPr>
        <w:sz w:val="28"/>
        <w:szCs w:val="28"/>
      </w:rPr>
      <w:instrText>PAGE   \* MERGEFORMAT</w:instrText>
    </w:r>
    <w:r w:rsidRPr="00AC0099">
      <w:rPr>
        <w:sz w:val="28"/>
        <w:szCs w:val="28"/>
      </w:rPr>
      <w:fldChar w:fldCharType="separate"/>
    </w:r>
    <w:r w:rsidR="00AA243A" w:rsidRPr="00AA243A">
      <w:rPr>
        <w:noProof/>
        <w:sz w:val="28"/>
        <w:szCs w:val="28"/>
        <w:lang w:val="zh-CN"/>
      </w:rPr>
      <w:t>4</w:t>
    </w:r>
    <w:r w:rsidRPr="00AC0099">
      <w:rPr>
        <w:sz w:val="28"/>
        <w:szCs w:val="28"/>
      </w:rPr>
      <w:fldChar w:fldCharType="end"/>
    </w:r>
    <w:r w:rsidRPr="00AC0099">
      <w:rPr>
        <w:rFonts w:hint="eastAsia"/>
        <w:sz w:val="28"/>
        <w:szCs w:val="28"/>
      </w:rPr>
      <w:t>—</w:t>
    </w:r>
    <w:r w:rsidRPr="00AC0099">
      <w:rPr>
        <w:rFonts w:hint="eastAsia"/>
        <w:color w:val="FFFFFF"/>
        <w:sz w:val="28"/>
        <w:szCs w:val="28"/>
      </w:rPr>
      <w:t>—</w:t>
    </w:r>
  </w:p>
  <w:p w:rsidR="002E67B2" w:rsidRDefault="00F636AB" w:rsidP="002E67B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9E" w:rsidRDefault="00F636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6AB" w:rsidRDefault="00F636AB" w:rsidP="00EC492B">
      <w:r>
        <w:separator/>
      </w:r>
    </w:p>
  </w:footnote>
  <w:footnote w:type="continuationSeparator" w:id="1">
    <w:p w:rsidR="00F636AB" w:rsidRDefault="00F636AB" w:rsidP="00EC4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67A"/>
    <w:multiLevelType w:val="hybridMultilevel"/>
    <w:tmpl w:val="5C4AF144"/>
    <w:lvl w:ilvl="0" w:tplc="F4701880">
      <w:start w:val="1"/>
      <w:numFmt w:val="japaneseCounting"/>
      <w:suff w:val="nothing"/>
      <w:lvlText w:val="第%1条"/>
      <w:lvlJc w:val="left"/>
      <w:pPr>
        <w:ind w:left="2282" w:hanging="1680"/>
      </w:pPr>
      <w:rPr>
        <w:rFonts w:eastAsia="黑体" w:hint="eastAsia"/>
        <w:b w:val="0"/>
        <w:lang w:val="en-US"/>
      </w:r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555"/>
    <w:rsid w:val="00337555"/>
    <w:rsid w:val="0046037A"/>
    <w:rsid w:val="009539D4"/>
    <w:rsid w:val="00AA243A"/>
    <w:rsid w:val="00AC0099"/>
    <w:rsid w:val="00EC492B"/>
    <w:rsid w:val="00F63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2B"/>
    <w:rPr>
      <w:sz w:val="18"/>
      <w:szCs w:val="18"/>
    </w:rPr>
  </w:style>
  <w:style w:type="paragraph" w:styleId="a4">
    <w:name w:val="footer"/>
    <w:basedOn w:val="a"/>
    <w:link w:val="Char0"/>
    <w:uiPriority w:val="99"/>
    <w:unhideWhenUsed/>
    <w:rsid w:val="00EC492B"/>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2B"/>
    <w:rPr>
      <w:sz w:val="18"/>
      <w:szCs w:val="18"/>
    </w:rPr>
  </w:style>
  <w:style w:type="paragraph" w:styleId="a5">
    <w:name w:val="List Paragraph"/>
    <w:basedOn w:val="a"/>
    <w:uiPriority w:val="34"/>
    <w:qFormat/>
    <w:rsid w:val="00EC492B"/>
    <w:pPr>
      <w:ind w:firstLineChars="200" w:firstLine="420"/>
    </w:pPr>
  </w:style>
  <w:style w:type="paragraph" w:styleId="a6">
    <w:name w:val="Balloon Text"/>
    <w:basedOn w:val="a"/>
    <w:link w:val="Char1"/>
    <w:uiPriority w:val="99"/>
    <w:semiHidden/>
    <w:unhideWhenUsed/>
    <w:rsid w:val="00EC492B"/>
    <w:rPr>
      <w:sz w:val="18"/>
      <w:szCs w:val="18"/>
    </w:rPr>
  </w:style>
  <w:style w:type="character" w:customStyle="1" w:styleId="Char1">
    <w:name w:val="批注框文本 Char"/>
    <w:basedOn w:val="a0"/>
    <w:link w:val="a6"/>
    <w:uiPriority w:val="99"/>
    <w:semiHidden/>
    <w:rsid w:val="00EC49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2B"/>
    <w:rPr>
      <w:sz w:val="18"/>
      <w:szCs w:val="18"/>
    </w:rPr>
  </w:style>
  <w:style w:type="paragraph" w:styleId="a4">
    <w:name w:val="footer"/>
    <w:basedOn w:val="a"/>
    <w:link w:val="Char0"/>
    <w:uiPriority w:val="99"/>
    <w:unhideWhenUsed/>
    <w:rsid w:val="00EC492B"/>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2B"/>
    <w:rPr>
      <w:sz w:val="18"/>
      <w:szCs w:val="18"/>
    </w:rPr>
  </w:style>
  <w:style w:type="paragraph" w:styleId="a5">
    <w:name w:val="List Paragraph"/>
    <w:basedOn w:val="a"/>
    <w:uiPriority w:val="34"/>
    <w:qFormat/>
    <w:rsid w:val="00EC492B"/>
    <w:pPr>
      <w:ind w:firstLineChars="200" w:firstLine="420"/>
    </w:pPr>
  </w:style>
  <w:style w:type="paragraph" w:styleId="a6">
    <w:name w:val="Balloon Text"/>
    <w:basedOn w:val="a"/>
    <w:link w:val="Char1"/>
    <w:uiPriority w:val="99"/>
    <w:semiHidden/>
    <w:unhideWhenUsed/>
    <w:rsid w:val="00EC492B"/>
    <w:rPr>
      <w:sz w:val="18"/>
      <w:szCs w:val="18"/>
    </w:rPr>
  </w:style>
  <w:style w:type="character" w:customStyle="1" w:styleId="Char1">
    <w:name w:val="批注框文本 Char"/>
    <w:basedOn w:val="a0"/>
    <w:link w:val="a6"/>
    <w:uiPriority w:val="99"/>
    <w:semiHidden/>
    <w:rsid w:val="00EC49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Words>
  <Characters>1631</Characters>
  <Application>Microsoft Office Word</Application>
  <DocSecurity>0</DocSecurity>
  <Lines>13</Lines>
  <Paragraphs>3</Paragraphs>
  <ScaleCrop>false</ScaleCrop>
  <Company>CFDA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胡雪燕</dc:creator>
  <cp:keywords/>
  <dc:description/>
  <cp:lastModifiedBy>wxl</cp:lastModifiedBy>
  <cp:revision>3</cp:revision>
  <dcterms:created xsi:type="dcterms:W3CDTF">2016-06-21T02:06:00Z</dcterms:created>
  <dcterms:modified xsi:type="dcterms:W3CDTF">2016-06-21T07:32:00Z</dcterms:modified>
</cp:coreProperties>
</file>