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FD" w:rsidRDefault="00AA00FD" w:rsidP="00AA00FD">
      <w:pPr>
        <w:snapToGrid w:val="0"/>
        <w:spacing w:line="600" w:lineRule="exact"/>
        <w:rPr>
          <w:rFonts w:ascii="黑体" w:eastAsia="黑体" w:hAnsi="华文仿宋"/>
          <w:sz w:val="32"/>
          <w:szCs w:val="32"/>
        </w:rPr>
      </w:pPr>
      <w:r w:rsidRPr="004A48F4">
        <w:rPr>
          <w:rFonts w:ascii="黑体" w:eastAsia="黑体" w:hAnsi="华文仿宋" w:hint="eastAsia"/>
          <w:sz w:val="32"/>
          <w:szCs w:val="32"/>
        </w:rPr>
        <w:t>附件</w:t>
      </w:r>
      <w:r>
        <w:rPr>
          <w:rFonts w:ascii="黑体" w:eastAsia="黑体" w:hAnsi="华文仿宋" w:hint="eastAsia"/>
          <w:sz w:val="32"/>
          <w:szCs w:val="32"/>
        </w:rPr>
        <w:t>1</w:t>
      </w:r>
    </w:p>
    <w:p w:rsidR="00AA00FD" w:rsidRDefault="00AA00FD" w:rsidP="00AA00FD">
      <w:pPr>
        <w:snapToGrid w:val="0"/>
        <w:spacing w:line="600" w:lineRule="exact"/>
        <w:ind w:firstLineChars="186" w:firstLine="595"/>
        <w:rPr>
          <w:rFonts w:ascii="仿宋_GB2312" w:eastAsia="仿宋_GB2312" w:hAnsi="华文仿宋"/>
          <w:sz w:val="32"/>
          <w:szCs w:val="32"/>
        </w:rPr>
      </w:pPr>
    </w:p>
    <w:p w:rsidR="00AA00FD" w:rsidRPr="00594DC3" w:rsidRDefault="00AA00FD" w:rsidP="00AA00FD">
      <w:pPr>
        <w:adjustRightInd w:val="0"/>
        <w:snapToGrid w:val="0"/>
        <w:spacing w:line="600" w:lineRule="exact"/>
        <w:jc w:val="center"/>
        <w:rPr>
          <w:rFonts w:ascii="方正小标宋简体" w:eastAsia="方正小标宋简体" w:hAnsi="仿宋"/>
          <w:sz w:val="44"/>
          <w:szCs w:val="44"/>
        </w:rPr>
      </w:pPr>
      <w:r w:rsidRPr="00594DC3">
        <w:rPr>
          <w:rFonts w:ascii="方正小标宋简体" w:eastAsia="方正小标宋简体" w:hAnsi="仿宋" w:hint="eastAsia"/>
          <w:sz w:val="44"/>
          <w:szCs w:val="44"/>
        </w:rPr>
        <w:t>药物非临床研究质量管理规范认证服务指南</w:t>
      </w:r>
    </w:p>
    <w:p w:rsidR="00AA00FD" w:rsidRPr="00594DC3" w:rsidRDefault="00AA00FD" w:rsidP="00AA00FD">
      <w:pPr>
        <w:snapToGrid w:val="0"/>
        <w:spacing w:line="600" w:lineRule="exact"/>
        <w:ind w:firstLineChars="186" w:firstLine="595"/>
        <w:rPr>
          <w:rFonts w:ascii="黑体" w:eastAsia="黑体" w:hAnsi="黑体"/>
          <w:sz w:val="32"/>
          <w:szCs w:val="32"/>
        </w:rPr>
      </w:pP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一、适用范围</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本指南适用于药物非临床研究质量管理规范（</w:t>
      </w:r>
      <w:r w:rsidRPr="0062187D">
        <w:rPr>
          <w:rFonts w:eastAsia="仿宋_GB2312"/>
          <w:color w:val="000000"/>
          <w:kern w:val="0"/>
          <w:sz w:val="32"/>
          <w:szCs w:val="32"/>
        </w:rPr>
        <w:t>GLP</w:t>
      </w:r>
      <w:r w:rsidRPr="0062187D">
        <w:rPr>
          <w:rFonts w:eastAsia="仿宋_GB2312"/>
          <w:color w:val="000000"/>
          <w:kern w:val="0"/>
          <w:sz w:val="32"/>
          <w:szCs w:val="32"/>
        </w:rPr>
        <w:t>）认证的申请和办理。</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二、项目信息</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spacing w:val="-8"/>
          <w:kern w:val="0"/>
          <w:sz w:val="32"/>
          <w:szCs w:val="32"/>
        </w:rPr>
      </w:pPr>
      <w:r w:rsidRPr="0062187D">
        <w:rPr>
          <w:rFonts w:eastAsia="仿宋_GB2312"/>
          <w:color w:val="000000"/>
          <w:kern w:val="0"/>
          <w:sz w:val="32"/>
          <w:szCs w:val="32"/>
        </w:rPr>
        <w:t>（一）项目名称：</w:t>
      </w:r>
      <w:r w:rsidRPr="0062187D">
        <w:rPr>
          <w:rFonts w:eastAsia="仿宋_GB2312"/>
          <w:color w:val="000000"/>
          <w:spacing w:val="-8"/>
          <w:kern w:val="0"/>
          <w:sz w:val="32"/>
          <w:szCs w:val="32"/>
        </w:rPr>
        <w:t>药物非临床研究质量管理规范（</w:t>
      </w:r>
      <w:r w:rsidRPr="0062187D">
        <w:rPr>
          <w:rFonts w:eastAsia="仿宋_GB2312"/>
          <w:color w:val="000000"/>
          <w:spacing w:val="-8"/>
          <w:kern w:val="0"/>
          <w:sz w:val="32"/>
          <w:szCs w:val="32"/>
        </w:rPr>
        <w:t>GLP</w:t>
      </w:r>
      <w:r w:rsidRPr="0062187D">
        <w:rPr>
          <w:rFonts w:eastAsia="仿宋_GB2312"/>
          <w:color w:val="000000"/>
          <w:spacing w:val="-8"/>
          <w:kern w:val="0"/>
          <w:sz w:val="32"/>
          <w:szCs w:val="32"/>
        </w:rPr>
        <w:t>）认证</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（二）审批类别：行政许可</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（三）项目编码：</w:t>
      </w:r>
      <w:r w:rsidRPr="0062187D">
        <w:rPr>
          <w:rFonts w:eastAsia="仿宋_GB2312"/>
          <w:color w:val="000000"/>
          <w:kern w:val="0"/>
          <w:sz w:val="32"/>
          <w:szCs w:val="32"/>
        </w:rPr>
        <w:t>30009</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三、办理依据</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《药物非临床研究质量管理规范》（国家食品药品监督管理局令第</w:t>
      </w:r>
      <w:r w:rsidRPr="0062187D">
        <w:rPr>
          <w:rFonts w:eastAsia="仿宋_GB2312"/>
          <w:color w:val="000000"/>
          <w:kern w:val="0"/>
          <w:sz w:val="32"/>
          <w:szCs w:val="32"/>
        </w:rPr>
        <w:t>2</w:t>
      </w:r>
      <w:r w:rsidRPr="0062187D">
        <w:rPr>
          <w:rFonts w:eastAsia="仿宋_GB2312"/>
          <w:color w:val="000000"/>
          <w:kern w:val="0"/>
          <w:sz w:val="32"/>
          <w:szCs w:val="32"/>
        </w:rPr>
        <w:t>号）</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四、受理机构</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国家食品药品监督管理总局</w:t>
      </w:r>
      <w:r>
        <w:rPr>
          <w:rFonts w:eastAsia="仿宋_GB2312" w:hint="eastAsia"/>
          <w:color w:val="000000"/>
          <w:kern w:val="0"/>
          <w:sz w:val="32"/>
          <w:szCs w:val="32"/>
        </w:rPr>
        <w:t>食品药品审核查验</w:t>
      </w:r>
      <w:r w:rsidRPr="0062187D">
        <w:rPr>
          <w:rFonts w:eastAsia="仿宋_GB2312"/>
          <w:color w:val="000000"/>
          <w:kern w:val="0"/>
          <w:sz w:val="32"/>
          <w:szCs w:val="32"/>
        </w:rPr>
        <w:t>中心（简称</w:t>
      </w:r>
      <w:r>
        <w:rPr>
          <w:rFonts w:eastAsia="仿宋_GB2312" w:hint="eastAsia"/>
          <w:color w:val="000000"/>
          <w:kern w:val="0"/>
          <w:sz w:val="32"/>
          <w:szCs w:val="32"/>
        </w:rPr>
        <w:t>核查</w:t>
      </w:r>
      <w:r w:rsidRPr="0062187D">
        <w:rPr>
          <w:rFonts w:eastAsia="仿宋_GB2312"/>
          <w:color w:val="000000"/>
          <w:kern w:val="0"/>
          <w:sz w:val="32"/>
          <w:szCs w:val="32"/>
        </w:rPr>
        <w:t>中心）</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五、决定机构</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国家食品药品监督管理总局</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六、审批数量</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无数量限制</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七、办事条件</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申请人条件：从事药物非临床研究的实验室，应建立完善的</w:t>
      </w:r>
      <w:r w:rsidRPr="0062187D">
        <w:rPr>
          <w:rFonts w:eastAsia="仿宋_GB2312"/>
          <w:color w:val="000000"/>
          <w:kern w:val="0"/>
          <w:sz w:val="32"/>
          <w:szCs w:val="32"/>
        </w:rPr>
        <w:lastRenderedPageBreak/>
        <w:t>组织管理体系，配备机构负责人、质量保证部门负责人和相应的工作人员。</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八、申请材料</w:t>
      </w:r>
    </w:p>
    <w:p w:rsidR="00AA00FD" w:rsidRPr="0062187D" w:rsidRDefault="00AA00FD" w:rsidP="00AA00FD">
      <w:pPr>
        <w:autoSpaceDE w:val="0"/>
        <w:autoSpaceDN w:val="0"/>
        <w:adjustRightInd w:val="0"/>
        <w:snapToGrid w:val="0"/>
        <w:spacing w:line="560" w:lineRule="exact"/>
        <w:ind w:firstLineChars="200" w:firstLine="640"/>
        <w:rPr>
          <w:rFonts w:eastAsia="楷体_GB2312"/>
          <w:color w:val="000000"/>
          <w:kern w:val="0"/>
          <w:sz w:val="32"/>
          <w:szCs w:val="32"/>
        </w:rPr>
      </w:pPr>
      <w:r w:rsidRPr="0062187D">
        <w:rPr>
          <w:rFonts w:eastAsia="楷体_GB2312"/>
          <w:color w:val="000000"/>
          <w:kern w:val="0"/>
          <w:sz w:val="32"/>
          <w:szCs w:val="32"/>
        </w:rPr>
        <w:t>（一）申请材料清单</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w:t>
      </w:r>
      <w:r w:rsidRPr="0062187D">
        <w:rPr>
          <w:rFonts w:eastAsia="仿宋_GB2312"/>
          <w:color w:val="000000"/>
          <w:kern w:val="0"/>
          <w:sz w:val="32"/>
          <w:szCs w:val="32"/>
        </w:rPr>
        <w:t>《药物非临床研究质量管理规范认证申请表》；</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2.</w:t>
      </w:r>
      <w:r w:rsidRPr="0062187D">
        <w:rPr>
          <w:rFonts w:eastAsia="仿宋_GB2312"/>
          <w:color w:val="000000"/>
          <w:kern w:val="0"/>
          <w:sz w:val="32"/>
          <w:szCs w:val="32"/>
        </w:rPr>
        <w:t>申请机构法人资格证明文件；</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3.</w:t>
      </w:r>
      <w:r w:rsidRPr="0062187D">
        <w:rPr>
          <w:rFonts w:eastAsia="仿宋_GB2312"/>
          <w:color w:val="000000"/>
          <w:kern w:val="0"/>
          <w:sz w:val="32"/>
          <w:szCs w:val="32"/>
        </w:rPr>
        <w:t>药物研究机构备案证明文件；</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4.</w:t>
      </w:r>
      <w:r w:rsidRPr="0062187D">
        <w:rPr>
          <w:rFonts w:eastAsia="仿宋_GB2312"/>
          <w:color w:val="000000"/>
          <w:kern w:val="0"/>
          <w:sz w:val="32"/>
          <w:szCs w:val="32"/>
        </w:rPr>
        <w:t>机构概要；</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5.</w:t>
      </w:r>
      <w:r w:rsidRPr="0062187D">
        <w:rPr>
          <w:rFonts w:eastAsia="仿宋_GB2312"/>
          <w:color w:val="000000"/>
          <w:kern w:val="0"/>
          <w:sz w:val="32"/>
          <w:szCs w:val="32"/>
        </w:rPr>
        <w:t>组织机构的设置与职责；</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6.</w:t>
      </w:r>
      <w:r w:rsidRPr="0062187D">
        <w:rPr>
          <w:rFonts w:eastAsia="仿宋_GB2312"/>
          <w:color w:val="000000"/>
          <w:kern w:val="0"/>
          <w:sz w:val="32"/>
          <w:szCs w:val="32"/>
        </w:rPr>
        <w:t>机构人员构成情况、人员基本情况以及参加培训情况；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7.</w:t>
      </w:r>
      <w:r w:rsidRPr="0062187D">
        <w:rPr>
          <w:rFonts w:eastAsia="仿宋_GB2312"/>
          <w:color w:val="000000"/>
          <w:kern w:val="0"/>
          <w:sz w:val="32"/>
          <w:szCs w:val="32"/>
        </w:rPr>
        <w:t>机构主要人员情况；</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8.</w:t>
      </w:r>
      <w:r w:rsidRPr="0062187D">
        <w:rPr>
          <w:rFonts w:eastAsia="仿宋_GB2312"/>
          <w:color w:val="000000"/>
          <w:kern w:val="0"/>
          <w:sz w:val="32"/>
          <w:szCs w:val="32"/>
        </w:rPr>
        <w:t>动物饲养区域及动物试验区域情况；</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9.</w:t>
      </w:r>
      <w:r w:rsidRPr="0062187D">
        <w:rPr>
          <w:rFonts w:eastAsia="仿宋_GB2312"/>
          <w:color w:val="000000"/>
          <w:kern w:val="0"/>
          <w:sz w:val="32"/>
          <w:szCs w:val="32"/>
        </w:rPr>
        <w:t>检验仪器、仪表、量具、衡器等校验和分析仪器验证情况；</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10.</w:t>
      </w:r>
      <w:r w:rsidRPr="0062187D">
        <w:rPr>
          <w:rFonts w:eastAsia="仿宋_GB2312"/>
          <w:color w:val="000000"/>
          <w:kern w:val="0"/>
          <w:sz w:val="32"/>
          <w:szCs w:val="32"/>
        </w:rPr>
        <w:t>机构主要仪器设备一览表；</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11.</w:t>
      </w:r>
      <w:r w:rsidRPr="0062187D">
        <w:rPr>
          <w:rFonts w:eastAsia="仿宋_GB2312"/>
          <w:color w:val="000000"/>
          <w:kern w:val="0"/>
          <w:sz w:val="32"/>
          <w:szCs w:val="32"/>
        </w:rPr>
        <w:t>标准操作规程目录；</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12.</w:t>
      </w:r>
      <w:r w:rsidRPr="0062187D">
        <w:rPr>
          <w:rFonts w:eastAsia="仿宋_GB2312"/>
          <w:color w:val="000000"/>
          <w:kern w:val="0"/>
          <w:sz w:val="32"/>
          <w:szCs w:val="32"/>
        </w:rPr>
        <w:t>计算机系统运行和管理情况；</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13.</w:t>
      </w:r>
      <w:r w:rsidRPr="0062187D">
        <w:rPr>
          <w:rFonts w:eastAsia="仿宋_GB2312"/>
          <w:color w:val="000000"/>
          <w:kern w:val="0"/>
          <w:sz w:val="32"/>
          <w:szCs w:val="32"/>
        </w:rPr>
        <w:t>药物安全性评价研究实施情况；</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14.</w:t>
      </w:r>
      <w:r w:rsidRPr="0062187D">
        <w:rPr>
          <w:rFonts w:eastAsia="仿宋_GB2312"/>
          <w:color w:val="000000"/>
          <w:kern w:val="0"/>
          <w:sz w:val="32"/>
          <w:szCs w:val="32"/>
        </w:rPr>
        <w:t>既往接受</w:t>
      </w:r>
      <w:r w:rsidRPr="0062187D">
        <w:rPr>
          <w:rFonts w:eastAsia="仿宋_GB2312"/>
          <w:color w:val="000000"/>
          <w:kern w:val="0"/>
          <w:sz w:val="32"/>
          <w:szCs w:val="32"/>
        </w:rPr>
        <w:t>GLP</w:t>
      </w:r>
      <w:r w:rsidRPr="0062187D">
        <w:rPr>
          <w:rFonts w:eastAsia="仿宋_GB2312"/>
          <w:color w:val="000000"/>
          <w:kern w:val="0"/>
          <w:sz w:val="32"/>
          <w:szCs w:val="32"/>
        </w:rPr>
        <w:t>和相关检查和整改情况；</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15.</w:t>
      </w:r>
      <w:r w:rsidRPr="0062187D">
        <w:rPr>
          <w:rFonts w:eastAsia="仿宋_GB2312"/>
          <w:color w:val="000000"/>
          <w:kern w:val="0"/>
          <w:sz w:val="32"/>
          <w:szCs w:val="32"/>
        </w:rPr>
        <w:t>实施《药物非临床研究质量管理规范》的自查报告；</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16.</w:t>
      </w:r>
      <w:r w:rsidRPr="0062187D">
        <w:rPr>
          <w:rFonts w:eastAsia="仿宋_GB2312"/>
          <w:color w:val="000000"/>
          <w:kern w:val="0"/>
          <w:sz w:val="32"/>
          <w:szCs w:val="32"/>
        </w:rPr>
        <w:t>其他有关资料。</w:t>
      </w:r>
    </w:p>
    <w:p w:rsidR="00AA00FD" w:rsidRPr="0062187D" w:rsidRDefault="00AA00FD" w:rsidP="00AA00FD">
      <w:pPr>
        <w:autoSpaceDE w:val="0"/>
        <w:autoSpaceDN w:val="0"/>
        <w:adjustRightInd w:val="0"/>
        <w:snapToGrid w:val="0"/>
        <w:spacing w:line="560" w:lineRule="exact"/>
        <w:ind w:firstLineChars="200" w:firstLine="640"/>
        <w:rPr>
          <w:rFonts w:eastAsia="楷体_GB2312"/>
          <w:color w:val="000000"/>
          <w:kern w:val="0"/>
          <w:sz w:val="32"/>
          <w:szCs w:val="32"/>
        </w:rPr>
      </w:pPr>
      <w:r w:rsidRPr="0062187D">
        <w:rPr>
          <w:rFonts w:eastAsia="楷体_GB2312"/>
          <w:color w:val="000000"/>
          <w:kern w:val="0"/>
          <w:sz w:val="32"/>
          <w:szCs w:val="32"/>
        </w:rPr>
        <w:t>（二）对申报资料的一般要求</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w:t>
      </w:r>
      <w:r w:rsidRPr="0062187D">
        <w:rPr>
          <w:rFonts w:eastAsia="仿宋_GB2312"/>
          <w:color w:val="000000"/>
          <w:kern w:val="0"/>
          <w:sz w:val="32"/>
          <w:szCs w:val="32"/>
        </w:rPr>
        <w:t>申报资料首页为申报资料项目目录，目录中申报资料项目按照《药物非临床研究质量管理规范认证管理办法》中需要的资料顺序排列，并标明资料的名称或该资料所在目录中的序号。</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lastRenderedPageBreak/>
        <w:t>2.</w:t>
      </w:r>
      <w:r w:rsidRPr="0062187D">
        <w:rPr>
          <w:rFonts w:eastAsia="仿宋_GB2312"/>
          <w:color w:val="000000"/>
          <w:kern w:val="0"/>
          <w:sz w:val="32"/>
          <w:szCs w:val="32"/>
        </w:rPr>
        <w:t>按照《药物非临床研究质量管理规范认证管理办法》附件</w:t>
      </w:r>
      <w:r w:rsidRPr="0062187D">
        <w:rPr>
          <w:rFonts w:eastAsia="仿宋_GB2312"/>
          <w:color w:val="000000"/>
          <w:kern w:val="0"/>
          <w:sz w:val="32"/>
          <w:szCs w:val="32"/>
        </w:rPr>
        <w:t>2</w:t>
      </w:r>
      <w:r w:rsidRPr="0062187D">
        <w:rPr>
          <w:rFonts w:eastAsia="仿宋_GB2312"/>
          <w:color w:val="000000"/>
          <w:kern w:val="0"/>
          <w:sz w:val="32"/>
          <w:szCs w:val="32"/>
        </w:rPr>
        <w:t>要求，以下申报资料应齐全：</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w:t>
      </w:r>
      <w:r w:rsidRPr="0062187D">
        <w:rPr>
          <w:rFonts w:eastAsia="仿宋_GB2312"/>
          <w:color w:val="000000"/>
          <w:kern w:val="0"/>
          <w:sz w:val="32"/>
          <w:szCs w:val="32"/>
        </w:rPr>
        <w:t>）《药物非临床研究质量管理规范认证申请表》。</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2</w:t>
      </w:r>
      <w:r w:rsidRPr="0062187D">
        <w:rPr>
          <w:rFonts w:eastAsia="仿宋_GB2312"/>
          <w:color w:val="000000"/>
          <w:kern w:val="0"/>
          <w:sz w:val="32"/>
          <w:szCs w:val="32"/>
        </w:rPr>
        <w:t>）申请机构法人资格证明文件。</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企业单位提交企业法人登记证复印件和企业法人营业执照复印件；事业单位提交事业单位法人登记证复印件和上级主管部门签发的有效证明文件原件或复印件；其他依法成立的机构提交上级主管部门或具有法人资格的挂靠单位签发的有效证明文件等复印件；以上机构均应提交组织机构代码证（副本）复印件。</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3</w:t>
      </w:r>
      <w:r w:rsidRPr="0062187D">
        <w:rPr>
          <w:rFonts w:eastAsia="仿宋_GB2312"/>
          <w:color w:val="000000"/>
          <w:kern w:val="0"/>
          <w:sz w:val="32"/>
          <w:szCs w:val="32"/>
        </w:rPr>
        <w:t>）药物研究机构备案证明文件。</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4</w:t>
      </w:r>
      <w:r w:rsidRPr="0062187D">
        <w:rPr>
          <w:rFonts w:eastAsia="仿宋_GB2312"/>
          <w:color w:val="000000"/>
          <w:kern w:val="0"/>
          <w:sz w:val="32"/>
          <w:szCs w:val="32"/>
        </w:rPr>
        <w:t>）机构概要</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①</w:t>
      </w:r>
      <w:r w:rsidRPr="0062187D">
        <w:rPr>
          <w:rFonts w:eastAsia="仿宋_GB2312"/>
          <w:color w:val="000000"/>
          <w:kern w:val="0"/>
          <w:sz w:val="32"/>
          <w:szCs w:val="32"/>
        </w:rPr>
        <w:t>机构发展概况（包括历史沿革，开展药物安全性评价试验和按</w:t>
      </w:r>
      <w:r w:rsidRPr="0062187D">
        <w:rPr>
          <w:rFonts w:eastAsia="仿宋_GB2312"/>
          <w:color w:val="000000"/>
          <w:kern w:val="0"/>
          <w:sz w:val="32"/>
          <w:szCs w:val="32"/>
        </w:rPr>
        <w:t>GLP</w:t>
      </w:r>
      <w:r w:rsidRPr="0062187D">
        <w:rPr>
          <w:rFonts w:eastAsia="仿宋_GB2312"/>
          <w:color w:val="000000"/>
          <w:kern w:val="0"/>
          <w:sz w:val="32"/>
          <w:szCs w:val="32"/>
        </w:rPr>
        <w:t>开展药物安全性评价试验的基本情况等）；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②</w:t>
      </w:r>
      <w:r w:rsidRPr="0062187D">
        <w:rPr>
          <w:rFonts w:eastAsia="仿宋_GB2312"/>
          <w:color w:val="000000"/>
          <w:kern w:val="0"/>
          <w:sz w:val="32"/>
          <w:szCs w:val="32"/>
        </w:rPr>
        <w:t>组织机构框架图（说明各部门名称、相互关系、各部门负责人等）；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③</w:t>
      </w:r>
      <w:r w:rsidRPr="0062187D">
        <w:rPr>
          <w:rFonts w:eastAsia="仿宋_GB2312"/>
          <w:color w:val="000000"/>
          <w:kern w:val="0"/>
          <w:sz w:val="32"/>
          <w:szCs w:val="32"/>
        </w:rPr>
        <w:t>实验设施平面图（包括整体平面图和外观照片，</w:t>
      </w:r>
      <w:r w:rsidRPr="0062187D">
        <w:rPr>
          <w:rFonts w:eastAsia="仿宋_GB2312"/>
          <w:color w:val="000000"/>
          <w:kern w:val="0"/>
          <w:sz w:val="32"/>
          <w:szCs w:val="32"/>
        </w:rPr>
        <w:t>GLP</w:t>
      </w:r>
      <w:r w:rsidRPr="0062187D">
        <w:rPr>
          <w:rFonts w:eastAsia="仿宋_GB2312"/>
          <w:color w:val="000000"/>
          <w:kern w:val="0"/>
          <w:sz w:val="32"/>
          <w:szCs w:val="32"/>
        </w:rPr>
        <w:t>与非</w:t>
      </w:r>
      <w:r w:rsidRPr="0062187D">
        <w:rPr>
          <w:rFonts w:eastAsia="仿宋_GB2312"/>
          <w:color w:val="000000"/>
          <w:kern w:val="0"/>
          <w:sz w:val="32"/>
          <w:szCs w:val="32"/>
        </w:rPr>
        <w:t>GLP</w:t>
      </w:r>
      <w:r w:rsidRPr="0062187D">
        <w:rPr>
          <w:rFonts w:eastAsia="仿宋_GB2312"/>
          <w:color w:val="000000"/>
          <w:kern w:val="0"/>
          <w:sz w:val="32"/>
          <w:szCs w:val="32"/>
        </w:rPr>
        <w:t>区域平面图，实验室、动物饲养室、管理区域等平面图及各区域的面积等）。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5</w:t>
      </w:r>
      <w:r w:rsidRPr="0062187D">
        <w:rPr>
          <w:rFonts w:eastAsia="仿宋_GB2312"/>
          <w:color w:val="000000"/>
          <w:kern w:val="0"/>
          <w:sz w:val="32"/>
          <w:szCs w:val="32"/>
        </w:rPr>
        <w:t>）组织机构的设置与职责</w:t>
      </w:r>
      <w:r w:rsidRPr="0062187D">
        <w:rPr>
          <w:rFonts w:eastAsia="仿宋_GB2312"/>
          <w:color w:val="000000"/>
          <w:kern w:val="0"/>
          <w:sz w:val="32"/>
          <w:szCs w:val="32"/>
        </w:rPr>
        <w:t>(</w:t>
      </w:r>
      <w:r w:rsidRPr="0062187D">
        <w:rPr>
          <w:rFonts w:eastAsia="仿宋_GB2312"/>
          <w:color w:val="000000"/>
          <w:kern w:val="0"/>
          <w:sz w:val="32"/>
          <w:szCs w:val="32"/>
        </w:rPr>
        <w:t>包括机构管理部门的设置情况，供试品保管、动物饲养与管理、病理检查及质量保证等部门职能概要</w:t>
      </w:r>
      <w:r w:rsidRPr="0062187D">
        <w:rPr>
          <w:rFonts w:eastAsia="仿宋_GB2312"/>
          <w:color w:val="000000"/>
          <w:kern w:val="0"/>
          <w:sz w:val="32"/>
          <w:szCs w:val="32"/>
        </w:rPr>
        <w:t>)</w:t>
      </w:r>
      <w:r w:rsidRPr="0062187D">
        <w:rPr>
          <w:rFonts w:eastAsia="仿宋_GB2312"/>
          <w:color w:val="000000"/>
          <w:kern w:val="0"/>
          <w:sz w:val="32"/>
          <w:szCs w:val="32"/>
        </w:rPr>
        <w:t>。</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6</w:t>
      </w:r>
      <w:r w:rsidRPr="0062187D">
        <w:rPr>
          <w:rFonts w:eastAsia="仿宋_GB2312"/>
          <w:color w:val="000000"/>
          <w:kern w:val="0"/>
          <w:sz w:val="32"/>
          <w:szCs w:val="32"/>
        </w:rPr>
        <w:t>）机构人员构成情况、人员基本情况以及参加培训情况。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7</w:t>
      </w:r>
      <w:r w:rsidRPr="0062187D">
        <w:rPr>
          <w:rFonts w:eastAsia="仿宋_GB2312"/>
          <w:color w:val="000000"/>
          <w:kern w:val="0"/>
          <w:sz w:val="32"/>
          <w:szCs w:val="32"/>
        </w:rPr>
        <w:t>）机构主要人员情况（包括机构负责人、质量保证部门负责人、专题负责人、动物饲养管理负责人、组织病理学检查部</w:t>
      </w:r>
      <w:r w:rsidRPr="0062187D">
        <w:rPr>
          <w:rFonts w:eastAsia="仿宋_GB2312"/>
          <w:color w:val="000000"/>
          <w:kern w:val="0"/>
          <w:sz w:val="32"/>
          <w:szCs w:val="32"/>
        </w:rPr>
        <w:lastRenderedPageBreak/>
        <w:t>门负责人、资料保管负责人、供试品管理负责人及其他负责人）。</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8</w:t>
      </w:r>
      <w:r w:rsidRPr="0062187D">
        <w:rPr>
          <w:rFonts w:eastAsia="仿宋_GB2312"/>
          <w:color w:val="000000"/>
          <w:kern w:val="0"/>
          <w:sz w:val="32"/>
          <w:szCs w:val="32"/>
        </w:rPr>
        <w:t>）动物饲养区域及动物试验区域情况。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①</w:t>
      </w:r>
      <w:r w:rsidRPr="0062187D">
        <w:rPr>
          <w:rFonts w:eastAsia="仿宋_GB2312"/>
          <w:color w:val="000000"/>
          <w:kern w:val="0"/>
          <w:sz w:val="32"/>
          <w:szCs w:val="32"/>
        </w:rPr>
        <w:t>动物设施面积和动物收容能力情况。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②</w:t>
      </w:r>
      <w:r w:rsidRPr="0062187D">
        <w:rPr>
          <w:rFonts w:eastAsia="仿宋_GB2312"/>
          <w:color w:val="000000"/>
          <w:kern w:val="0"/>
          <w:sz w:val="32"/>
          <w:szCs w:val="32"/>
        </w:rPr>
        <w:t>各动物饲养区的平面图（包括动物饲养设施、动物用品供给设施、试验操作区、污物处理区域等）。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③</w:t>
      </w:r>
      <w:r w:rsidRPr="0062187D">
        <w:rPr>
          <w:rFonts w:eastAsia="仿宋_GB2312"/>
          <w:color w:val="000000"/>
          <w:kern w:val="0"/>
          <w:sz w:val="32"/>
          <w:szCs w:val="32"/>
        </w:rPr>
        <w:t>动物饲养区人流、动物流、物品流、污物流、空气流等流向图（可结合平面图绘制），空气净化系统的送风、回风和排气平面布局图。</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④</w:t>
      </w:r>
      <w:r w:rsidRPr="0062187D">
        <w:rPr>
          <w:rFonts w:eastAsia="仿宋_GB2312"/>
          <w:color w:val="000000"/>
          <w:kern w:val="0"/>
          <w:sz w:val="32"/>
          <w:szCs w:val="32"/>
        </w:rPr>
        <w:t>环境条件，包括动物饲养室的温度、湿度、压力差、照度、噪音、洁净度、氨浓度等环境条件的控制方法、监控程序或方法以及发生异常时的应急预案；实验动物设施温度、湿度、压力梯度、微生物等环境条件的年度检查报告和检测数据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⑤</w:t>
      </w:r>
      <w:r w:rsidRPr="0062187D">
        <w:rPr>
          <w:rFonts w:eastAsia="仿宋_GB2312"/>
          <w:color w:val="000000"/>
          <w:kern w:val="0"/>
          <w:sz w:val="32"/>
          <w:szCs w:val="32"/>
        </w:rPr>
        <w:t>饲料、饮水、垫料等动物用品的来源与检测频次（包括饲料生产厂家、营养学分析、有害物质的分析、卫生学等检测结果以及饮水的检测结果等）。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⑥</w:t>
      </w:r>
      <w:r w:rsidRPr="0062187D">
        <w:rPr>
          <w:rFonts w:eastAsia="仿宋_GB2312"/>
          <w:color w:val="000000"/>
          <w:kern w:val="0"/>
          <w:sz w:val="32"/>
          <w:szCs w:val="32"/>
        </w:rPr>
        <w:t>功能实验室、化学及生物污染特殊区域的环境控制状况。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⑦</w:t>
      </w:r>
      <w:r w:rsidRPr="0062187D">
        <w:rPr>
          <w:rFonts w:eastAsia="仿宋_GB2312"/>
          <w:color w:val="000000"/>
          <w:kern w:val="0"/>
          <w:sz w:val="32"/>
          <w:szCs w:val="32"/>
        </w:rPr>
        <w:t>清洁剂、消毒剂、杀虫剂使用情况。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⑧</w:t>
      </w:r>
      <w:r w:rsidRPr="0062187D">
        <w:rPr>
          <w:rFonts w:eastAsia="仿宋_GB2312"/>
          <w:color w:val="000000"/>
          <w:kern w:val="0"/>
          <w:sz w:val="32"/>
          <w:szCs w:val="32"/>
        </w:rPr>
        <w:t>实验动物的来源、质量合格证明和检疫情况。用于药物非临床安全性评价研究的实验动物应说明来自具有国家统一核发实验动物生产许可证的具体单位名称并提供相关证明资料，检疫情况包括动物种群的近期健康及病原微生物检测结果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9</w:t>
      </w:r>
      <w:r w:rsidRPr="0062187D">
        <w:rPr>
          <w:rFonts w:eastAsia="仿宋_GB2312"/>
          <w:color w:val="000000"/>
          <w:kern w:val="0"/>
          <w:sz w:val="32"/>
          <w:szCs w:val="32"/>
        </w:rPr>
        <w:t>）仪器、仪表、量具、衡器等计量检定情况和分析仪器验证情况。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10</w:t>
      </w:r>
      <w:r w:rsidRPr="0062187D">
        <w:rPr>
          <w:rFonts w:eastAsia="仿宋_GB2312"/>
          <w:color w:val="000000"/>
          <w:kern w:val="0"/>
          <w:sz w:val="32"/>
          <w:szCs w:val="32"/>
        </w:rPr>
        <w:t>）机构主要仪器设备一览表。</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lastRenderedPageBreak/>
        <w:t>（</w:t>
      </w:r>
      <w:r w:rsidRPr="0062187D">
        <w:rPr>
          <w:rFonts w:eastAsia="仿宋_GB2312"/>
          <w:color w:val="000000"/>
          <w:kern w:val="0"/>
          <w:sz w:val="32"/>
          <w:szCs w:val="32"/>
        </w:rPr>
        <w:t>11</w:t>
      </w:r>
      <w:r w:rsidRPr="0062187D">
        <w:rPr>
          <w:rFonts w:eastAsia="仿宋_GB2312"/>
          <w:color w:val="000000"/>
          <w:kern w:val="0"/>
          <w:sz w:val="32"/>
          <w:szCs w:val="32"/>
        </w:rPr>
        <w:t>）标准操作规程（</w:t>
      </w:r>
      <w:r w:rsidRPr="0062187D">
        <w:rPr>
          <w:rFonts w:eastAsia="仿宋_GB2312"/>
          <w:color w:val="000000"/>
          <w:kern w:val="0"/>
          <w:sz w:val="32"/>
          <w:szCs w:val="32"/>
        </w:rPr>
        <w:t>SOP</w:t>
      </w:r>
      <w:r w:rsidRPr="0062187D">
        <w:rPr>
          <w:rFonts w:eastAsia="仿宋_GB2312"/>
          <w:color w:val="000000"/>
          <w:kern w:val="0"/>
          <w:sz w:val="32"/>
          <w:szCs w:val="32"/>
        </w:rPr>
        <w:t>）目录（包括</w:t>
      </w:r>
      <w:r w:rsidRPr="0062187D">
        <w:rPr>
          <w:rFonts w:eastAsia="仿宋_GB2312"/>
          <w:color w:val="000000"/>
          <w:kern w:val="0"/>
          <w:sz w:val="32"/>
          <w:szCs w:val="32"/>
        </w:rPr>
        <w:t>SOP</w:t>
      </w:r>
      <w:r w:rsidRPr="0062187D">
        <w:rPr>
          <w:rFonts w:eastAsia="仿宋_GB2312"/>
          <w:color w:val="000000"/>
          <w:kern w:val="0"/>
          <w:sz w:val="32"/>
          <w:szCs w:val="32"/>
        </w:rPr>
        <w:t>的制订、修改及废弃的</w:t>
      </w:r>
      <w:r w:rsidRPr="0062187D">
        <w:rPr>
          <w:rFonts w:eastAsia="仿宋_GB2312"/>
          <w:color w:val="000000"/>
          <w:kern w:val="0"/>
          <w:sz w:val="32"/>
          <w:szCs w:val="32"/>
        </w:rPr>
        <w:t xml:space="preserve"> SOP</w:t>
      </w:r>
      <w:r w:rsidRPr="0062187D">
        <w:rPr>
          <w:rFonts w:eastAsia="仿宋_GB2312"/>
          <w:color w:val="000000"/>
          <w:kern w:val="0"/>
          <w:sz w:val="32"/>
          <w:szCs w:val="32"/>
        </w:rPr>
        <w:t>和</w:t>
      </w:r>
      <w:r w:rsidRPr="0062187D">
        <w:rPr>
          <w:rFonts w:eastAsia="仿宋_GB2312"/>
          <w:color w:val="000000"/>
          <w:kern w:val="0"/>
          <w:sz w:val="32"/>
          <w:szCs w:val="32"/>
        </w:rPr>
        <w:t>SOP</w:t>
      </w:r>
      <w:r w:rsidRPr="0062187D">
        <w:rPr>
          <w:rFonts w:eastAsia="仿宋_GB2312"/>
          <w:color w:val="000000"/>
          <w:kern w:val="0"/>
          <w:sz w:val="32"/>
          <w:szCs w:val="32"/>
        </w:rPr>
        <w:t>标题）。</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12</w:t>
      </w:r>
      <w:r w:rsidRPr="0062187D">
        <w:rPr>
          <w:rFonts w:eastAsia="仿宋_GB2312"/>
          <w:color w:val="000000"/>
          <w:kern w:val="0"/>
          <w:sz w:val="32"/>
          <w:szCs w:val="32"/>
        </w:rPr>
        <w:t>）计算机系统运行和管理情况。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13</w:t>
      </w:r>
      <w:r w:rsidRPr="0062187D">
        <w:rPr>
          <w:rFonts w:eastAsia="仿宋_GB2312"/>
          <w:color w:val="000000"/>
          <w:kern w:val="0"/>
          <w:sz w:val="32"/>
          <w:szCs w:val="32"/>
        </w:rPr>
        <w:t>）药物安全性评价研究实施情况。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①</w:t>
      </w:r>
      <w:r w:rsidRPr="0062187D">
        <w:rPr>
          <w:rFonts w:eastAsia="仿宋_GB2312"/>
          <w:color w:val="000000"/>
          <w:kern w:val="0"/>
          <w:sz w:val="32"/>
          <w:szCs w:val="32"/>
        </w:rPr>
        <w:t>药物安全性评价试验实施程序（安全性评价试验流程图）；</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②</w:t>
      </w:r>
      <w:r w:rsidRPr="0062187D">
        <w:rPr>
          <w:rFonts w:eastAsia="仿宋_GB2312"/>
          <w:color w:val="000000"/>
          <w:kern w:val="0"/>
          <w:sz w:val="32"/>
          <w:szCs w:val="32"/>
        </w:rPr>
        <w:t>列表说明近三年来开展药物安全性评价试验工作情况（包括按照</w:t>
      </w:r>
      <w:r w:rsidRPr="0062187D">
        <w:rPr>
          <w:rFonts w:eastAsia="仿宋_GB2312"/>
          <w:color w:val="000000"/>
          <w:kern w:val="0"/>
          <w:sz w:val="32"/>
          <w:szCs w:val="32"/>
        </w:rPr>
        <w:t>GLP</w:t>
      </w:r>
      <w:r w:rsidRPr="0062187D">
        <w:rPr>
          <w:rFonts w:eastAsia="仿宋_GB2312"/>
          <w:color w:val="000000"/>
          <w:kern w:val="0"/>
          <w:sz w:val="32"/>
          <w:szCs w:val="32"/>
        </w:rPr>
        <w:t>要求或非</w:t>
      </w:r>
      <w:r w:rsidRPr="0062187D">
        <w:rPr>
          <w:rFonts w:eastAsia="仿宋_GB2312"/>
          <w:color w:val="000000"/>
          <w:kern w:val="0"/>
          <w:sz w:val="32"/>
          <w:szCs w:val="32"/>
        </w:rPr>
        <w:t>GLP</w:t>
      </w:r>
      <w:r w:rsidRPr="0062187D">
        <w:rPr>
          <w:rFonts w:eastAsia="仿宋_GB2312"/>
          <w:color w:val="000000"/>
          <w:kern w:val="0"/>
          <w:sz w:val="32"/>
          <w:szCs w:val="32"/>
        </w:rPr>
        <w:t>条件开展的研究项目的名称、专题负责人姓名、试验起止时间、通过新药审评情况等）；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ascii="宋体" w:hAnsi="宋体" w:cs="宋体" w:hint="eastAsia"/>
          <w:color w:val="000000"/>
          <w:kern w:val="0"/>
          <w:sz w:val="32"/>
          <w:szCs w:val="32"/>
        </w:rPr>
        <w:t>③</w:t>
      </w:r>
      <w:r w:rsidRPr="0062187D">
        <w:rPr>
          <w:rFonts w:eastAsia="仿宋_GB2312"/>
          <w:color w:val="000000"/>
          <w:kern w:val="0"/>
          <w:sz w:val="32"/>
          <w:szCs w:val="32"/>
        </w:rPr>
        <w:t>列表说明整改后按照</w:t>
      </w:r>
      <w:r w:rsidRPr="0062187D">
        <w:rPr>
          <w:rFonts w:eastAsia="仿宋_GB2312"/>
          <w:color w:val="000000"/>
          <w:kern w:val="0"/>
          <w:sz w:val="32"/>
          <w:szCs w:val="32"/>
        </w:rPr>
        <w:t>GLP</w:t>
      </w:r>
      <w:r w:rsidRPr="0062187D">
        <w:rPr>
          <w:rFonts w:eastAsia="仿宋_GB2312"/>
          <w:color w:val="000000"/>
          <w:kern w:val="0"/>
          <w:sz w:val="32"/>
          <w:szCs w:val="32"/>
        </w:rPr>
        <w:t>要求开展药物非临床安全性评价工作的情况（仅要求申请整改后复查的机构提供）。</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14</w:t>
      </w:r>
      <w:r w:rsidRPr="0062187D">
        <w:rPr>
          <w:rFonts w:eastAsia="仿宋_GB2312"/>
          <w:color w:val="000000"/>
          <w:kern w:val="0"/>
          <w:sz w:val="32"/>
          <w:szCs w:val="32"/>
        </w:rPr>
        <w:t>）既往接受</w:t>
      </w:r>
      <w:r w:rsidRPr="0062187D">
        <w:rPr>
          <w:rFonts w:eastAsia="仿宋_GB2312"/>
          <w:color w:val="000000"/>
          <w:kern w:val="0"/>
          <w:sz w:val="32"/>
          <w:szCs w:val="32"/>
        </w:rPr>
        <w:t>GLP</w:t>
      </w:r>
      <w:r w:rsidRPr="0062187D">
        <w:rPr>
          <w:rFonts w:eastAsia="仿宋_GB2312"/>
          <w:color w:val="000000"/>
          <w:kern w:val="0"/>
          <w:sz w:val="32"/>
          <w:szCs w:val="32"/>
        </w:rPr>
        <w:t>和相关检查的情况</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对于申请整改后复查的机构，应包含前次认证发现问题的整改报告和相关资料，具体说明发现的问题，采取的整改措施和整改结果等。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15</w:t>
      </w:r>
      <w:r w:rsidRPr="0062187D">
        <w:rPr>
          <w:rFonts w:eastAsia="仿宋_GB2312"/>
          <w:color w:val="000000"/>
          <w:kern w:val="0"/>
          <w:sz w:val="32"/>
          <w:szCs w:val="32"/>
        </w:rPr>
        <w:t>）实施《药物非临床研究质量管理规范》的自查报告。报告内容应包括自查时间、参加人员、自查依据、自查内容、自查结果、发现的问题及整改情况等。</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w:t>
      </w:r>
      <w:r w:rsidRPr="0062187D">
        <w:rPr>
          <w:rFonts w:eastAsia="仿宋_GB2312"/>
          <w:color w:val="000000"/>
          <w:kern w:val="0"/>
          <w:sz w:val="32"/>
          <w:szCs w:val="32"/>
        </w:rPr>
        <w:t>16</w:t>
      </w:r>
      <w:r w:rsidRPr="0062187D">
        <w:rPr>
          <w:rFonts w:eastAsia="仿宋_GB2312"/>
          <w:color w:val="000000"/>
          <w:kern w:val="0"/>
          <w:sz w:val="32"/>
          <w:szCs w:val="32"/>
        </w:rPr>
        <w:t>）其他有关资料。</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3.</w:t>
      </w:r>
      <w:r w:rsidRPr="0062187D">
        <w:rPr>
          <w:rFonts w:eastAsia="仿宋_GB2312"/>
          <w:color w:val="000000"/>
          <w:kern w:val="0"/>
          <w:sz w:val="32"/>
          <w:szCs w:val="32"/>
        </w:rPr>
        <w:t>申报资料应使用</w:t>
      </w:r>
      <w:r w:rsidRPr="0062187D">
        <w:rPr>
          <w:rFonts w:eastAsia="仿宋_GB2312"/>
          <w:color w:val="000000"/>
          <w:kern w:val="0"/>
          <w:sz w:val="32"/>
          <w:szCs w:val="32"/>
        </w:rPr>
        <w:t>A4</w:t>
      </w:r>
      <w:r w:rsidRPr="0062187D">
        <w:rPr>
          <w:rFonts w:eastAsia="仿宋_GB2312"/>
          <w:color w:val="000000"/>
          <w:kern w:val="0"/>
          <w:sz w:val="32"/>
          <w:szCs w:val="32"/>
        </w:rPr>
        <w:t>规格纸打印或复印，内容完整、规范、清楚，不得涂改。</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4.</w:t>
      </w:r>
      <w:r w:rsidRPr="0062187D">
        <w:rPr>
          <w:rFonts w:eastAsia="仿宋_GB2312"/>
          <w:color w:val="000000"/>
          <w:kern w:val="0"/>
          <w:sz w:val="32"/>
          <w:szCs w:val="32"/>
        </w:rPr>
        <w:t>资料份数：书面资料一份。</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5.</w:t>
      </w:r>
      <w:r w:rsidRPr="0062187D">
        <w:rPr>
          <w:rFonts w:eastAsia="仿宋_GB2312"/>
          <w:color w:val="000000"/>
          <w:kern w:val="0"/>
          <w:sz w:val="32"/>
          <w:szCs w:val="32"/>
        </w:rPr>
        <w:t>上述各类复印件均应加盖原件持有单位公章。</w:t>
      </w:r>
    </w:p>
    <w:p w:rsidR="00AA00FD" w:rsidRPr="0062187D" w:rsidRDefault="00AA00FD" w:rsidP="00AA00FD">
      <w:pPr>
        <w:autoSpaceDE w:val="0"/>
        <w:autoSpaceDN w:val="0"/>
        <w:adjustRightInd w:val="0"/>
        <w:snapToGrid w:val="0"/>
        <w:spacing w:line="560" w:lineRule="exact"/>
        <w:ind w:firstLineChars="200" w:firstLine="640"/>
        <w:rPr>
          <w:rFonts w:eastAsia="楷体_GB2312"/>
          <w:color w:val="000000"/>
          <w:kern w:val="0"/>
          <w:sz w:val="32"/>
          <w:szCs w:val="32"/>
        </w:rPr>
      </w:pPr>
      <w:r w:rsidRPr="0062187D">
        <w:rPr>
          <w:rFonts w:eastAsia="楷体_GB2312"/>
          <w:color w:val="000000"/>
          <w:kern w:val="0"/>
          <w:sz w:val="32"/>
          <w:szCs w:val="32"/>
        </w:rPr>
        <w:t>（三）申报资料的具体要求</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《药物非临床研究质量管理规范认证申请表》是申请人提出</w:t>
      </w:r>
      <w:r w:rsidRPr="0062187D">
        <w:rPr>
          <w:rFonts w:eastAsia="仿宋_GB2312"/>
          <w:color w:val="000000"/>
          <w:kern w:val="0"/>
          <w:sz w:val="32"/>
          <w:szCs w:val="32"/>
        </w:rPr>
        <w:lastRenderedPageBreak/>
        <w:t>药物非临床研究质量管理规范认证的基本文件，应按照填表说明，准确、规范填写：</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w:t>
      </w:r>
      <w:r w:rsidRPr="0062187D">
        <w:rPr>
          <w:rFonts w:eastAsia="仿宋_GB2312"/>
          <w:color w:val="000000"/>
          <w:kern w:val="0"/>
          <w:sz w:val="32"/>
          <w:szCs w:val="32"/>
        </w:rPr>
        <w:t>申请表的封面应加盖法人机构公章。</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2.</w:t>
      </w:r>
      <w:r w:rsidRPr="0062187D">
        <w:rPr>
          <w:rFonts w:eastAsia="仿宋_GB2312"/>
          <w:color w:val="000000"/>
          <w:kern w:val="0"/>
          <w:sz w:val="32"/>
          <w:szCs w:val="32"/>
        </w:rPr>
        <w:t>非临床研究机构（实验室）名称：应填写法人机构名称，如果需要体现实验室的名称，可将实验室的名称填写在括号内，放置法人机构名称的后面。</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3.</w:t>
      </w:r>
      <w:r w:rsidRPr="0062187D">
        <w:rPr>
          <w:rFonts w:eastAsia="仿宋_GB2312"/>
          <w:color w:val="000000"/>
          <w:kern w:val="0"/>
          <w:sz w:val="32"/>
          <w:szCs w:val="32"/>
        </w:rPr>
        <w:t>申请安评试验项目：可在申请表中设置的对应项目中打</w:t>
      </w:r>
      <w:r w:rsidRPr="0062187D">
        <w:rPr>
          <w:rFonts w:eastAsia="仿宋_GB2312"/>
          <w:color w:val="000000"/>
          <w:kern w:val="0"/>
          <w:sz w:val="32"/>
          <w:szCs w:val="32"/>
        </w:rPr>
        <w:t>“√”</w:t>
      </w:r>
      <w:r w:rsidRPr="0062187D">
        <w:rPr>
          <w:rFonts w:eastAsia="仿宋_GB2312"/>
          <w:color w:val="000000"/>
          <w:kern w:val="0"/>
          <w:sz w:val="32"/>
          <w:szCs w:val="32"/>
        </w:rPr>
        <w:t>。</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九、申请接收</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（一）接收方式</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w:t>
      </w:r>
      <w:r w:rsidRPr="0062187D">
        <w:rPr>
          <w:rFonts w:eastAsia="仿宋_GB2312"/>
          <w:color w:val="000000"/>
          <w:kern w:val="0"/>
          <w:sz w:val="32"/>
          <w:szCs w:val="32"/>
        </w:rPr>
        <w:t>电子申请：</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国家食品药品监督管理总局网站，</w:t>
      </w:r>
      <w:r w:rsidRPr="0062187D">
        <w:rPr>
          <w:rFonts w:eastAsia="仿宋_GB2312"/>
          <w:color w:val="000000"/>
          <w:kern w:val="0"/>
          <w:sz w:val="32"/>
          <w:szCs w:val="32"/>
        </w:rPr>
        <w:t>www.cfda.gov.cn</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2.</w:t>
      </w:r>
      <w:r w:rsidRPr="0062187D">
        <w:rPr>
          <w:rFonts w:eastAsia="仿宋_GB2312"/>
          <w:color w:val="000000"/>
          <w:kern w:val="0"/>
          <w:sz w:val="32"/>
          <w:szCs w:val="32"/>
        </w:rPr>
        <w:t>信函接收：</w:t>
      </w:r>
    </w:p>
    <w:p w:rsidR="00AA00F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接收部门：国家食品药品监督管理总局食品药品审核查验中心</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接收地址：北京市东城区法华南里小区</w:t>
      </w:r>
      <w:r w:rsidRPr="0062187D">
        <w:rPr>
          <w:rFonts w:eastAsia="仿宋_GB2312"/>
          <w:color w:val="000000"/>
          <w:kern w:val="0"/>
          <w:sz w:val="32"/>
          <w:szCs w:val="32"/>
        </w:rPr>
        <w:t>11</w:t>
      </w:r>
      <w:r w:rsidRPr="0062187D">
        <w:rPr>
          <w:rFonts w:eastAsia="仿宋_GB2312"/>
          <w:color w:val="000000"/>
          <w:kern w:val="0"/>
          <w:sz w:val="32"/>
          <w:szCs w:val="32"/>
        </w:rPr>
        <w:t>号楼三层</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邮政编码：</w:t>
      </w:r>
      <w:r w:rsidRPr="0062187D">
        <w:rPr>
          <w:rFonts w:eastAsia="仿宋_GB2312"/>
          <w:color w:val="000000"/>
          <w:kern w:val="0"/>
          <w:sz w:val="32"/>
          <w:szCs w:val="32"/>
        </w:rPr>
        <w:t xml:space="preserve">100061   </w:t>
      </w:r>
    </w:p>
    <w:p w:rsidR="00AA00FD" w:rsidRPr="0062187D" w:rsidRDefault="00AA00FD" w:rsidP="00AA00FD">
      <w:pPr>
        <w:autoSpaceDE w:val="0"/>
        <w:autoSpaceDN w:val="0"/>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联系电话：</w:t>
      </w:r>
      <w:r w:rsidRPr="0062187D">
        <w:rPr>
          <w:rFonts w:eastAsia="仿宋_GB2312"/>
          <w:color w:val="000000"/>
          <w:kern w:val="0"/>
          <w:sz w:val="32"/>
          <w:szCs w:val="32"/>
        </w:rPr>
        <w:t>010-87559000</w:t>
      </w:r>
    </w:p>
    <w:p w:rsidR="00AA00FD" w:rsidRPr="0062187D" w:rsidRDefault="00AA00FD" w:rsidP="00AA00FD">
      <w:pPr>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3.</w:t>
      </w:r>
      <w:r w:rsidRPr="0062187D">
        <w:rPr>
          <w:rFonts w:eastAsia="仿宋_GB2312"/>
          <w:color w:val="000000"/>
          <w:kern w:val="0"/>
          <w:sz w:val="32"/>
          <w:szCs w:val="32"/>
        </w:rPr>
        <w:t>电子邮箱：</w:t>
      </w:r>
      <w:r w:rsidRPr="0062187D">
        <w:rPr>
          <w:rFonts w:eastAsia="仿宋_GB2312"/>
          <w:color w:val="000000"/>
          <w:kern w:val="0"/>
          <w:sz w:val="32"/>
          <w:szCs w:val="32"/>
        </w:rPr>
        <w:t>cfdi@cfd.org.cn</w:t>
      </w:r>
    </w:p>
    <w:p w:rsidR="00AA00FD" w:rsidRPr="0062187D" w:rsidRDefault="00AA00FD" w:rsidP="00AA00FD">
      <w:pPr>
        <w:snapToGrid w:val="0"/>
        <w:spacing w:line="560" w:lineRule="exact"/>
        <w:ind w:firstLineChars="200" w:firstLine="640"/>
        <w:rPr>
          <w:rFonts w:eastAsia="仿宋_GB2312"/>
          <w:b/>
          <w:color w:val="000000"/>
          <w:kern w:val="0"/>
          <w:sz w:val="32"/>
          <w:szCs w:val="32"/>
        </w:rPr>
      </w:pPr>
      <w:r w:rsidRPr="0062187D">
        <w:rPr>
          <w:rFonts w:eastAsia="仿宋_GB2312"/>
          <w:color w:val="000000"/>
          <w:kern w:val="0"/>
          <w:sz w:val="32"/>
          <w:szCs w:val="32"/>
        </w:rPr>
        <w:t>（二）对外办公时间：上午</w:t>
      </w:r>
      <w:r w:rsidRPr="0062187D">
        <w:rPr>
          <w:rFonts w:eastAsia="仿宋_GB2312"/>
          <w:color w:val="000000"/>
          <w:kern w:val="0"/>
          <w:sz w:val="32"/>
          <w:szCs w:val="32"/>
        </w:rPr>
        <w:t xml:space="preserve">9:00—11:30  </w:t>
      </w:r>
      <w:r w:rsidRPr="0062187D">
        <w:rPr>
          <w:rFonts w:eastAsia="仿宋_GB2312"/>
          <w:color w:val="000000"/>
          <w:kern w:val="0"/>
          <w:sz w:val="32"/>
          <w:szCs w:val="32"/>
        </w:rPr>
        <w:t>下午</w:t>
      </w:r>
      <w:r w:rsidRPr="0062187D">
        <w:rPr>
          <w:rFonts w:eastAsia="仿宋_GB2312"/>
          <w:color w:val="000000"/>
          <w:kern w:val="0"/>
          <w:sz w:val="32"/>
          <w:szCs w:val="32"/>
        </w:rPr>
        <w:t>13:00</w:t>
      </w:r>
      <w:r>
        <w:rPr>
          <w:rFonts w:eastAsia="仿宋_GB2312" w:hint="eastAsia"/>
          <w:color w:val="000000"/>
          <w:kern w:val="0"/>
          <w:sz w:val="32"/>
          <w:szCs w:val="32"/>
        </w:rPr>
        <w:t>—</w:t>
      </w:r>
      <w:r w:rsidRPr="0062187D">
        <w:rPr>
          <w:rFonts w:eastAsia="仿宋_GB2312"/>
          <w:color w:val="000000"/>
          <w:kern w:val="0"/>
          <w:sz w:val="32"/>
          <w:szCs w:val="32"/>
        </w:rPr>
        <w:t>16:00</w:t>
      </w:r>
    </w:p>
    <w:p w:rsidR="00AA00F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十、办理基本流程</w:t>
      </w:r>
    </w:p>
    <w:p w:rsidR="00AA00FD" w:rsidRPr="0062187D" w:rsidRDefault="008B71E4" w:rsidP="00AA00FD">
      <w:pPr>
        <w:topLinePunct/>
        <w:adjustRightInd w:val="0"/>
        <w:snapToGrid w:val="0"/>
        <w:spacing w:line="560" w:lineRule="exact"/>
        <w:ind w:firstLineChars="200" w:firstLine="643"/>
        <w:rPr>
          <w:rFonts w:eastAsia="黑体"/>
          <w:sz w:val="32"/>
          <w:szCs w:val="32"/>
        </w:rPr>
      </w:pPr>
      <w:r w:rsidRPr="008B71E4">
        <w:rPr>
          <w:rFonts w:ascii="仿宋" w:eastAsia="仿宋" w:hAnsi="仿宋" w:cs="Arial"/>
          <w:b/>
          <w:noProof/>
          <w:color w:val="000000"/>
          <w:kern w:val="0"/>
          <w:sz w:val="32"/>
          <w:szCs w:val="32"/>
        </w:rPr>
        <w:pict>
          <v:rect id="矩形 21" o:spid="_x0000_s1026" style="position:absolute;left:0;text-align:left;margin-left:-18.6pt;margin-top:19.6pt;width:48pt;height:5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6bMQIAAEUEAAAOAAAAZHJzL2Uyb0RvYy54bWysU12O0zAQfkfiDpbfaZLSdrdR09WqSxHS&#10;AistHMBxnMTCf4zdJstlkHjjEBwHcQ0mTlu6wBPCD5bHM/48830zq6teK7IX4KU1Bc0mKSXCcFtJ&#10;0xT0/bvts0tKfGCmYsoaUdAH4enV+umTVedyMbWtVZUAgiDG550raBuCy5PE81Zo5ifWCYPO2oJm&#10;AU1okgpYh+haJdM0XSSdhcqB5cJ7vL0ZnXQd8eta8PC2rr0IRBUUcwtxh7iXw56sVyxvgLlW8kMa&#10;7B+y0Ewa/PQEdcMCIzuQf0BpycF6W4cJtzqxdS25iDVgNVn6WzX3LXMi1oLkeHeiyf8/WP5mfwdE&#10;VgWdZpQYplGjH5+/fv/2heAFstM5n2PQvbuDoT7vbi3/4Imxm5aZRlwD2K4VrMKcYnzy6MFgeHxK&#10;yu61rRCb7YKNRPU16AEQKSB91OPhpIfoA+F4uUiXixRV4+i6eJ7Np1GvhOXHxw58eCmsJsOhoIBy&#10;R3C2v/UBk8fQY0hM3ipZbaVS0YCm3Cgge4atsY1rqBef+PMwZUhX0OV8Oo/Ij3z+HCKN628QWgbs&#10;cSV1QS9PQSwfWHthqtiBgUk1nvF/ZTCNI3OjAqEv+4MYpa0ekFCwYy/j7OGhtfCJkg77uKD+446B&#10;oES9MijKMpvNhsaPxmx+gRwSOPeU5x5mOEIVNFAyHjdhHJadA9m0+FMWaTD2GoWsZSR5SHXM6pA3&#10;9mok8jBXwzCc2zHq1/SvfwIAAP//AwBQSwMEFAAGAAgAAAAhAHJoSZHfAAAACQEAAA8AAABkcnMv&#10;ZG93bnJldi54bWxMj8FOwzAMhu9IvENkJG5bSrvB1jWdEGhIHLfuws1tvLbQJFWTboWnx5zGybL8&#10;6ff3Z9vJdOJMg2+dVfAwj0CQrZxuba3gWOxmKxA+oNXYOUsKvsnDNr+9yTDV7mL3dD6EWnCI9Skq&#10;aELoUyl91ZBBP3c9Wb6d3GAw8DrUUg944XDTyTiKHqXB1vKHBnt6aaj6OoxGQdnGR/zZF2+RWe+S&#10;8D4Vn+PHq1L3d9PzBkSgKVxh+NNndcjZqXSj1V50CmbJU8yogmTNk4HliquUDC4XC5B5Jv83yH8B&#10;AAD//wMAUEsBAi0AFAAGAAgAAAAhALaDOJL+AAAA4QEAABMAAAAAAAAAAAAAAAAAAAAAAFtDb250&#10;ZW50X1R5cGVzXS54bWxQSwECLQAUAAYACAAAACEAOP0h/9YAAACUAQAACwAAAAAAAAAAAAAAAAAv&#10;AQAAX3JlbHMvLnJlbHNQSwECLQAUAAYACAAAACEAOa6OmzECAABFBAAADgAAAAAAAAAAAAAAAAAu&#10;AgAAZHJzL2Uyb0RvYy54bWxQSwECLQAUAAYACAAAACEAcmhJkd8AAAAJAQAADwAAAAAAAAAAAAAA&#10;AACLBAAAZHJzL2Rvd25yZXYueG1sUEsFBgAAAAAEAAQA8wAAAJcFAAAAAA==&#10;">
            <v:textbox>
              <w:txbxContent>
                <w:p w:rsidR="00AA00FD" w:rsidRDefault="00AA00FD" w:rsidP="00AA00FD">
                  <w:r>
                    <w:rPr>
                      <w:rFonts w:hint="eastAsia"/>
                    </w:rPr>
                    <w:t>申请机构网上申请</w:t>
                  </w:r>
                </w:p>
              </w:txbxContent>
            </v:textbox>
          </v:rect>
        </w:pict>
      </w:r>
      <w:r w:rsidRPr="008B71E4">
        <w:rPr>
          <w:rFonts w:ascii="仿宋" w:eastAsia="仿宋" w:hAnsi="仿宋" w:cs="Arial"/>
          <w:b/>
          <w:noProof/>
          <w:color w:val="000000"/>
          <w:kern w:val="0"/>
          <w:sz w:val="32"/>
          <w:szCs w:val="32"/>
        </w:rPr>
        <w:pict>
          <v:rect id="矩形 20" o:spid="_x0000_s1027" style="position:absolute;left:0;text-align:left;margin-left:369.6pt;margin-top:18.85pt;width:70.2pt;height:66.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YTMgIAAEwEAAAOAAAAZHJzL2Uyb0RvYy54bWysVF2O0zAQfkfiDpbfaZqqXdqo6WrVpQhp&#10;gZUWDuA4TmLhP8Zu03IZJN72EBwHcQ3GTrfbBZ4QebBsz/jzN983zvJyrxXZCfDSmpLmozElwnBb&#10;S9OW9OOHzYs5JT4wUzNljSjpQXh6uXr+bNm7QkxsZ1UtgCCI8UXvStqF4Ios87wTmvmRdcJgsLGg&#10;WcAltFkNrEd0rbLJeHyR9RZqB5YL73H3egjSVcJvGsHD+6bxIhBVUuQW0ghprOKYrZasaIG5TvIj&#10;DfYPLDSTBi89QV2zwMgW5B9QWnKw3jZhxK3ObNNILlINWE0+/q2au445kWpBcbw7yeT/Hyx/t7sF&#10;IuuSTlAewzR69PPr/Y/v3whuoDq98wUm3blbiPV5d2P5J0+MXXfMtOIKwPadYDVyymN+9uRAXHg8&#10;Sqr+ra0Rm22DTULtG9ARECUg++TH4eSH2AfCcXO+yGdTpMUxNJ9OLqazdAMrHg478OG1sJrESUkB&#10;7U7gbHfjQyTDioeURN4qWW+kUmkBbbVWQHYMW2OTviO6P09ThvQlXcwms4T8JObPIcbp+xuElgF7&#10;XEmNVZySWBFVe2Xq1IGBSTXMkbIyRxmjcoMDYV/tk0tJ46hqZesD6gp2aGl8gjjpLHyhpMd2Lqn/&#10;vGUgKFFvDHqzyKdRyZAW09nL6DacR6rzCDMcoUoaKBmm6zC8ma0D2XZ4U57UMPYK/Wxk0vqR1ZE+&#10;tmyy4Pi84ps4X6esx5/A6hcAAAD//wMAUEsDBBQABgAIAAAAIQBXVHoA3wAAAAoBAAAPAAAAZHJz&#10;L2Rvd25yZXYueG1sTI/BTsMwEETvSPyDtUjcqE2C6ibEqRCoSBzb9MLNiU0SiNdR7LSBr2c5leNq&#10;nmbeFtvFDexkp9B7VHC/EsAsNt702Co4Vru7DbAQNRo9eLQKvm2AbXl9Vejc+DPu7ekQW0YlGHKt&#10;oItxzDkPTWedDis/WqTsw09ORzqnlptJn6ncDTwRYs2d7pEWOj3a5842X4fZKaj75Kh/9tWrcNku&#10;jW9L9Tm/vyh1e7M8PQKLdokXGP70SR1Kcqr9jCawQYFMs4RQBamUwAjYyGwNrCZSigfgZcH/v1D+&#10;AgAA//8DAFBLAQItABQABgAIAAAAIQC2gziS/gAAAOEBAAATAAAAAAAAAAAAAAAAAAAAAABbQ29u&#10;dGVudF9UeXBlc10ueG1sUEsBAi0AFAAGAAgAAAAhADj9If/WAAAAlAEAAAsAAAAAAAAAAAAAAAAA&#10;LwEAAF9yZWxzLy5yZWxzUEsBAi0AFAAGAAgAAAAhAJemNhMyAgAATAQAAA4AAAAAAAAAAAAAAAAA&#10;LgIAAGRycy9lMm9Eb2MueG1sUEsBAi0AFAAGAAgAAAAhAFdUegDfAAAACgEAAA8AAAAAAAAAAAAA&#10;AAAAjAQAAGRycy9kb3ducmV2LnhtbFBLBQYAAAAABAAEAPMAAACYBQAAAAA=&#10;">
            <v:textbox>
              <w:txbxContent>
                <w:p w:rsidR="00AA00FD" w:rsidRDefault="00AA00FD" w:rsidP="00AA00FD">
                  <w:r>
                    <w:rPr>
                      <w:rFonts w:hint="eastAsia"/>
                    </w:rPr>
                    <w:t>受理和举报中心将决定送到申请机构</w:t>
                  </w:r>
                </w:p>
              </w:txbxContent>
            </v:textbox>
          </v:rect>
        </w:pict>
      </w:r>
      <w:r w:rsidRPr="008B71E4">
        <w:rPr>
          <w:rFonts w:ascii="仿宋" w:eastAsia="仿宋" w:hAnsi="仿宋" w:cs="Arial"/>
          <w:b/>
          <w:noProof/>
          <w:color w:val="000000"/>
          <w:kern w:val="0"/>
          <w:sz w:val="32"/>
          <w:szCs w:val="32"/>
        </w:rPr>
        <w:pict>
          <v:rect id="矩形 19" o:spid="_x0000_s1028" style="position:absolute;left:0;text-align:left;margin-left:181.2pt;margin-top:20.35pt;width:87pt;height:5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mtNgIAAE0EAAAOAAAAZHJzL2Uyb0RvYy54bWysVFGO0zAQ/UfiDpb/aZLSstuo6WrVpQhp&#10;gZUWDuA4TmLh2GbsNimXQdo/DsFxENdg7LSlC3wh8mF5POPnmfdmsrwaOkV2Apw0uqDZJKVEaG4q&#10;qZuCfni/eXZJifNMV0wZLQq6F45erZ4+WfY2F1PTGlUJIAiiXd7bgrbe2zxJHG9Fx9zEWKHRWRvo&#10;mEcTmqQC1iN6p5Jpmr5IegOVBcOFc3h6MzrpKuLXteD+XV074YkqKObm4wpxLcOarJYsb4DZVvJD&#10;GuwfsuiY1PjoCeqGeUa2IP+A6iQH40ztJ9x0ialryUWsAavJ0t+quW+ZFbEWJMfZE03u/8Hyt7s7&#10;ILJC7RaUaNahRj++fP3+7YHgAbLTW5dj0L29g1Cfs7eGf3REm3XLdCOuAUzfClZhTlmITx5dCIbD&#10;q6Ts35gKsdnWm0jUUEMXAJECMkQ99ic9xOAJx8MsS2eLFGXj6Lt4ns2nUbCE5cfbFpx/JUxHwqag&#10;gHpHdLa7dT5kw/JjSMzeKFltpFLRgKZcKyA7hr2xiV8sAIs8D1Oa9AVdzKfziPzI584h0vj9DaKT&#10;Hptcya6gl6cglgfaXuoqtqBnUo17TFnpA4+BulECP5RDlGl6FKU01R6JBTP2NM4gbloDnynpsZ8L&#10;6j5tGQhK1GuN4iyy2SwMQDRm8wukksC5pzz3MM0RqqCeknG79uPQbC3IpsWXssiGNtcoaC0j10Hs&#10;MatD+tizUYLDfIWhOLdj1K+/wOonAAAA//8DAFBLAwQUAAYACAAAACEAZXnVZt8AAAAKAQAADwAA&#10;AGRycy9kb3ducmV2LnhtbEyPwU6DQBCG7ya+w2ZMvNlFKGiRpTGamnhs6cXbwK6AsrOEXVr06R1P&#10;epyZL/98f7Fd7CBOZvK9IwW3qwiEocbpnloFx2p3cw/CBySNgyOj4Mt42JaXFwXm2p1pb06H0AoO&#10;IZ+jgi6EMZfSN52x6FduNMS3dzdZDDxOrdQTnjncDjKOokxa7Ik/dDiap840n4fZKqj7+Ijf++ol&#10;sptdEl6X6mN+e1bq+mp5fAARzBL+YPjVZ3Uo2al2M2kvBgVJFq8ZVbCO7kAwkCYZL2om03QDsizk&#10;/wrlDwAAAP//AwBQSwECLQAUAAYACAAAACEAtoM4kv4AAADhAQAAEwAAAAAAAAAAAAAAAAAAAAAA&#10;W0NvbnRlbnRfVHlwZXNdLnhtbFBLAQItABQABgAIAAAAIQA4/SH/1gAAAJQBAAALAAAAAAAAAAAA&#10;AAAAAC8BAABfcmVscy8ucmVsc1BLAQItABQABgAIAAAAIQAKk6mtNgIAAE0EAAAOAAAAAAAAAAAA&#10;AAAAAC4CAABkcnMvZTJvRG9jLnhtbFBLAQItABQABgAIAAAAIQBledVm3wAAAAoBAAAPAAAAAAAA&#10;AAAAAAAAAJAEAABkcnMvZG93bnJldi54bWxQSwUGAAAAAAQABADzAAAAnAUAAAAA&#10;">
            <v:textbox>
              <w:txbxContent>
                <w:p w:rsidR="00AA00FD" w:rsidRDefault="00AA00FD" w:rsidP="00AA00FD">
                  <w:r>
                    <w:rPr>
                      <w:rFonts w:hint="eastAsia"/>
                    </w:rPr>
                    <w:t>资料审查、现场检查、完成现场检查报告</w:t>
                  </w:r>
                </w:p>
              </w:txbxContent>
            </v:textbox>
          </v:rect>
        </w:pict>
      </w:r>
      <w:r w:rsidRPr="008B71E4">
        <w:rPr>
          <w:rFonts w:ascii="仿宋" w:eastAsia="仿宋" w:hAnsi="仿宋" w:cs="Arial"/>
          <w:b/>
          <w:noProof/>
          <w:color w:val="000000"/>
          <w:kern w:val="0"/>
          <w:sz w:val="32"/>
          <w:szCs w:val="32"/>
        </w:rPr>
        <w:pict>
          <v:rect id="矩形 18" o:spid="_x0000_s1029" style="position:absolute;left:0;text-align:left;margin-left:50.4pt;margin-top:10.75pt;width:105.6pt;height: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YBMgIAAE0EAAAOAAAAZHJzL2Uyb0RvYy54bWysVF2O0zAQfkfiDpbfaZpuC7tR09WqSxHS&#10;AistHMBxnMTCf4zdJstlkPaNQ3AcxDUYO23pAk+IPFgez/jzzPfNZHk5aEV2Ary0pqT5ZEqJMNzW&#10;0rQl/fB+8+ycEh+YqZmyRpT0Xnh6uXr6ZNm7QsxsZ1UtgCCI8UXvStqF4Ios87wTmvmJdcKgs7Gg&#10;WUAT2qwG1iO6VtlsOn2e9RZqB5YL7/H0enTSVcJvGsHDu6bxIhBVUswtpBXSWsU1Wy1Z0QJzneT7&#10;NNg/ZKGZNPjoEeqaBUa2IP+A0pKD9bYJE251ZptGcpFqwGry6W/V3HXMiVQLkuPdkSb//2D5290t&#10;EFmjdqiUYRo1+vHl6/dvDwQPkJ3e+QKD7twtxPq8u7H8oyfGrjtmWnEFYPtOsBpzymN89uhCNDxe&#10;JVX/xtaIzbbBJqKGBnQERArIkPS4P+ohhkA4HuZn8zyfoWwcfReL2WKaBMtYcbjtwIdXwmoSNyUF&#10;1Duhs92NDzEbVhxCUvZWyXojlUoGtNVaAdkx7I1N+lIBWORpmDKkH19PyI98/hRimr6/QWgZsMmV&#10;1CU9PwaxItL20tSpBQOTatxjysrseYzUjRKEoRqSTGcHUSpb3yOxYMeexhnETWfhMyU99nNJ/act&#10;A0GJem1QnIt8Po8DkIz54kWkFU491amHGY5QJQ2UjNt1GIdm60C2Hb6UJzaMvUJBG5m4jmKPWe3T&#10;x55NEuznKw7FqZ2ifv0FVj8BAAD//wMAUEsDBBQABgAIAAAAIQCKYvnf3QAAAAoBAAAPAAAAZHJz&#10;L2Rvd25yZXYueG1sTI/NTsMwEITvSLyDtUjcqJ1U/IU4FQIViWObXrhtkiUJxOsodtrA07Oc4Dg7&#10;o9lv8s3iBnWkKfSeLSQrA4q49k3PrYVDub26AxUicoODZ7LwRQE2xflZjlnjT7yj4z62Sko4ZGih&#10;i3HMtA51Rw7Dyo/E4r37yWEUObW6mfAk5W7QqTE32mHP8qHDkZ46qj/3s7NQ9ekBv3fli3H323V8&#10;XcqP+e3Z2suL5fEBVKQl/oXhF1/QoRCmys/cBDWINkbQo4U0uQYlgXWSyrhKnFu56CLX/ycUPwAA&#10;AP//AwBQSwECLQAUAAYACAAAACEAtoM4kv4AAADhAQAAEwAAAAAAAAAAAAAAAAAAAAAAW0NvbnRl&#10;bnRfVHlwZXNdLnhtbFBLAQItABQABgAIAAAAIQA4/SH/1gAAAJQBAAALAAAAAAAAAAAAAAAAAC8B&#10;AABfcmVscy8ucmVsc1BLAQItABQABgAIAAAAIQBvUDYBMgIAAE0EAAAOAAAAAAAAAAAAAAAAAC4C&#10;AABkcnMvZTJvRG9jLnhtbFBLAQItABQABgAIAAAAIQCKYvnf3QAAAAoBAAAPAAAAAAAAAAAAAAAA&#10;AIwEAABkcnMvZG93bnJldi54bWxQSwUGAAAAAAQABADzAAAAlgUAAAAA&#10;">
            <v:textbox>
              <w:txbxContent>
                <w:p w:rsidR="00AA00FD" w:rsidRDefault="00AA00FD" w:rsidP="00AA00FD">
                  <w:r>
                    <w:rPr>
                      <w:rFonts w:hint="eastAsia"/>
                    </w:rPr>
                    <w:t>核查中心形式审查，符合要求受理和举报中心寄发《受理通知书》</w:t>
                  </w:r>
                </w:p>
              </w:txbxContent>
            </v:textbox>
          </v:rect>
        </w:pict>
      </w:r>
      <w:r w:rsidRPr="008B71E4">
        <w:rPr>
          <w:rFonts w:ascii="仿宋" w:eastAsia="仿宋" w:hAnsi="仿宋" w:cs="Arial"/>
          <w:b/>
          <w:noProof/>
          <w:color w:val="000000"/>
          <w:kern w:val="0"/>
          <w:sz w:val="32"/>
          <w:szCs w:val="32"/>
        </w:rPr>
        <w:pict>
          <v:rect id="矩形 17" o:spid="_x0000_s1030" style="position:absolute;left:0;text-align:left;margin-left:293.4pt;margin-top:5.45pt;width:50.4pt;height:84.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ReNAIAAE0EAAAOAAAAZHJzL2Uyb0RvYy54bWysVF2O0zAQfkfiDpbfaZKqfxs1Xa26FCEt&#10;sNLCARzHSSwc24zdJstlkHjjEBwHcQ3GTrfbBZ4QebA8nvHnme+byfpy6BQ5CHDS6IJmk5QSobmp&#10;pG4K+uH97sWKEueZrpgyWhT0Xjh6uXn+bN3bXExNa1QlgCCIdnlvC9p6b/MkcbwVHXMTY4VGZ22g&#10;Yx5NaJIKWI/onUqmabpIegOVBcOFc3h6PTrpJuLXteD+XV074YkqKObm4wpxLcOabNYsb4DZVvJj&#10;GuwfsuiY1PjoCeqaeUb2IP+A6iQH40ztJ9x0ialryUWsAavJ0t+quWuZFbEWJMfZE03u/8Hyt4db&#10;ILJC7ZaUaNahRj+/fPvx/SvBA2Snty7HoDt7C6E+Z28M/+iINtuW6UZcAZi+FazCnLIQnzy5EAyH&#10;V0nZvzEVYrO9N5GooYYuACIFZIh63J/0EIMnHA8XszRdoWocXVm6WC3TeXyC5Q+3LTj/SpiOhE1B&#10;AfWO6Oxw43zIhuUPITF7o2S1k0pFA5pyq4AcGPbGLn5HdHcepjTpC3oxn84j8hOfO4dI4/c3iE56&#10;bHIlu4KuTkEsD7S91FVsQc+kGveYstJHHgN1owR+KIco0yw8EGgtTXWPxIIZexpnEDetgc+U9NjP&#10;BXWf9gwEJeq1RnEustksDEA0ZvPlFA0495TnHqY5QhXUUzJut34cmr0F2bT4UhbZ0OYKBa1l5Pox&#10;q2P62LNRguN8haE4t2PU419g8wsAAP//AwBQSwMEFAAGAAgAAAAhAH2daDTfAAAACgEAAA8AAABk&#10;cnMvZG93bnJldi54bWxMj0FPg0AQhe8m/ofNmHizixgpUJbGaGrisaUXbws7ApWdJezSor/e8aTH&#10;N+/lvW+K7WIHccbJ944U3K8iEEiNMz21Co7V7i4F4YMmowdHqOALPWzL66tC58ZdaI/nQ2gFl5DP&#10;tYIuhDGX0jcdWu1XbkRi78NNVgeWUyvNpC9cbgcZR1Eire6JFzo94nOHzedhtgrqPj7q7331Gtls&#10;9xDeluo0v78odXuzPG1ABFzCXxh+8RkdSmaq3UzGi0HBY5owemAjykBwIEnXCYiaD+ssBlkW8v8L&#10;5Q8AAAD//wMAUEsBAi0AFAAGAAgAAAAhALaDOJL+AAAA4QEAABMAAAAAAAAAAAAAAAAAAAAAAFtD&#10;b250ZW50X1R5cGVzXS54bWxQSwECLQAUAAYACAAAACEAOP0h/9YAAACUAQAACwAAAAAAAAAAAAAA&#10;AAAvAQAAX3JlbHMvLnJlbHNQSwECLQAUAAYACAAAACEAhtsUXjQCAABNBAAADgAAAAAAAAAAAAAA&#10;AAAuAgAAZHJzL2Uyb0RvYy54bWxQSwECLQAUAAYACAAAACEAfZ1oNN8AAAAKAQAADwAAAAAAAAAA&#10;AAAAAACOBAAAZHJzL2Rvd25yZXYueG1sUEsFBgAAAAAEAAQA8wAAAJoFAAAAAA==&#10;">
            <v:textbox>
              <w:txbxContent>
                <w:p w:rsidR="00AA00FD" w:rsidRDefault="00AA00FD" w:rsidP="00AA00FD">
                  <w:r>
                    <w:rPr>
                      <w:rFonts w:hint="eastAsia"/>
                    </w:rPr>
                    <w:t>食品药品监管总局审查并作出决定</w:t>
                  </w:r>
                </w:p>
              </w:txbxContent>
            </v:textbox>
          </v:rect>
        </w:pict>
      </w:r>
    </w:p>
    <w:p w:rsidR="00AA00FD" w:rsidRPr="00AD4C99" w:rsidRDefault="008B71E4" w:rsidP="00AA00FD">
      <w:pPr>
        <w:spacing w:line="560" w:lineRule="exact"/>
        <w:ind w:firstLineChars="186" w:firstLine="598"/>
        <w:rPr>
          <w:rFonts w:ascii="仿宋" w:eastAsia="仿宋" w:hAnsi="仿宋" w:cs="Arial"/>
          <w:b/>
          <w:color w:val="000000"/>
          <w:kern w:val="0"/>
          <w:sz w:val="32"/>
          <w:szCs w:val="32"/>
        </w:rPr>
      </w:pPr>
      <w:r>
        <w:rPr>
          <w:rFonts w:ascii="仿宋" w:eastAsia="仿宋" w:hAnsi="仿宋" w:cs="Arial"/>
          <w:b/>
          <w:noProof/>
          <w:color w:val="000000"/>
          <w:kern w:val="0"/>
          <w:sz w:val="32"/>
          <w:szCs w:val="32"/>
        </w:rPr>
        <w:pict>
          <v:shapetype id="_x0000_t32" coordsize="21600,21600" o:spt="32" o:oned="t" path="m,l21600,21600e" filled="f">
            <v:path arrowok="t" fillok="f" o:connecttype="none"/>
            <o:lock v:ext="edit" shapetype="t"/>
          </v:shapetype>
          <v:shape id="直接箭头连接符 16" o:spid="_x0000_s1046" type="#_x0000_t32" style="position:absolute;left:0;text-align:left;margin-left:344.4pt;margin-top:22.95pt;width:25.2pt;height:.6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YTXgIAAHcEAAAOAAAAZHJzL2Uyb0RvYy54bWysVMFuEzEQvSPxD5bv6WbTTZqusqnQbsKl&#10;QKUW7o7tzVp4bct2s4kQv8APVOIEnIBT73wNlM9g7KRpCxeE2IN3vON582bmeScn61aiFbdOaFXg&#10;9KCPEVdUM6GWBX55Me+NMXKeKEakVrzAG+7wyfTxo0lncj7QjZaMWwQgyuWdKXDjvcmTxNGGt8Qd&#10;aMMVOGttW+Jha5cJs6QD9FYmg35/lHTaMmM15c7B12rrxNOIX9ec+hd17bhHssDAzcfVxnUR1mQ6&#10;IfnSEtMIuqNB/oFFS4SCpHuoiniCLq34A6oV1Gqna39AdZvouhaUxxqgmrT/WzXnDTE81gLNcWbf&#10;Jvf/YOnz1ZlFgsHsRhgp0sKMbq6uf7z7ePP1y/cP1z+/vQ/2508I/NCszrgcYkp1ZkO5dK3Ozamm&#10;rx1SumyIWvJI+mJjACgNEcmDkLBxBlIuumeawRly6XXs3Lq2LaqlMK9CYACH7qB1HNVmPyq+9ojC&#10;x0MYfgYDpeA6Gg3iIBOSB5AQaqzzT7luUTAK7LwlYtn4UisFktB2m4CsTp0PFO8CQrDScyFlVIZU&#10;qCvw8XAwjIycloIFZzjm7HJRSotWJGgrPrFe8Nw/ZvWlYhGs4YTNdrYnQoKNfGyUtwJaJzkO2VrO&#10;MJIcrlOwtvSkChmheCC8s7byenPcP56NZ+Oslw1Gs17Wr6rek3mZ9Ubz9GhYHVZlWaVvA/k0yxvB&#10;GFeB/63U0+zvpLS7dFuR7sW+b1TyED12FMjeviPpqIMw+q2IFpptzmyoLkgC1B0P725iuD739/HU&#10;3f9i+gsAAP//AwBQSwMEFAAGAAgAAAAhAG7FAL/hAAAACQEAAA8AAABkcnMvZG93bnJldi54bWxM&#10;j8FOwzAQRO+V+AdrkbhU1GmgbRriVAgonFBFKHc3XpKo8TqK3Tb5e5YTHHd2NPMm2wy2FWfsfeNI&#10;wXwWgUAqnWmoUrD/3N4mIHzQZHTrCBWM6GGTX00ynRp3oQ88F6ESHEI+1QrqELpUSl/WaLWfuQ6J&#10;f9+utzrw2VfS9PrC4baVcRQtpdUNcUOtO3yqsTwWJ6vgudgttl/T/RCP5dt78ZocdzS+KHVzPTw+&#10;gAg4hD8z/OIzOuTMdHAnMl60CpZJwuhBwf1iDYINq7t1DOLAwmoOMs/k/wX5DwAAAP//AwBQSwEC&#10;LQAUAAYACAAAACEAtoM4kv4AAADhAQAAEwAAAAAAAAAAAAAAAAAAAAAAW0NvbnRlbnRfVHlwZXNd&#10;LnhtbFBLAQItABQABgAIAAAAIQA4/SH/1gAAAJQBAAALAAAAAAAAAAAAAAAAAC8BAABfcmVscy8u&#10;cmVsc1BLAQItABQABgAIAAAAIQAejdYTXgIAAHcEAAAOAAAAAAAAAAAAAAAAAC4CAABkcnMvZTJv&#10;RG9jLnhtbFBLAQItABQABgAIAAAAIQBuxQC/4QAAAAkBAAAPAAAAAAAAAAAAAAAAALgEAABkcnMv&#10;ZG93bnJldi54bWxQSwUGAAAAAAQABADzAAAAxgUAAAAA&#10;">
            <v:stroke endarrow="block"/>
          </v:shape>
        </w:pict>
      </w:r>
      <w:r>
        <w:rPr>
          <w:rFonts w:ascii="仿宋" w:eastAsia="仿宋" w:hAnsi="仿宋" w:cs="Arial"/>
          <w:b/>
          <w:noProof/>
          <w:color w:val="000000"/>
          <w:kern w:val="0"/>
          <w:sz w:val="32"/>
          <w:szCs w:val="32"/>
        </w:rPr>
        <w:pict>
          <v:shape id="直接箭头连接符 15" o:spid="_x0000_s1045" type="#_x0000_t32" style="position:absolute;left:0;text-align:left;margin-left:268.2pt;margin-top:23.1pt;width:25.2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JOVAIAAGoEAAAOAAAAZHJzL2Uyb0RvYy54bWysVM2O0zAQviPxDpbv3STddOlGm65Q0nJZ&#10;oNIuD+DaTmPh2JbtbVohXoEXQOIEnIDT3nkaWB6DsfvDLlwQIgdnnPF8883M55ydrzuJVtw6oVWJ&#10;s6MUI66oZkItS/ziajYYY+Q8UYxIrXiJN9zh88nDB2e9KfhQt1oybhGAKFf0psSt96ZIEkdb3hF3&#10;pA1X4Gy07YiHrV0mzJIe0DuZDNP0JOm1ZcZqyp2Dr/XWiScRv2k49c+bxnGPZImBm4+rjesirMnk&#10;jBRLS0wr6I4G+QcWHREKkh6gauIJurbiD6hOUKudbvwR1V2im0ZQHmuAarL0t2ouW2J4rAWa48yh&#10;Te7/wdJnq7lFgsHsRhgp0sGMbt/efH/z4fbL52/vb358fRfsTx8R+KFZvXEFxFRqbkO5dK0uzYWm&#10;Lx1SumqJWvJI+mpjACgLEcm9kLBxBlIu+qeawRly7XXs3LqxXYCEnqB1HNDmMCC+9ojCx2MYeQ5j&#10;pHtXQop9nLHOP+G6Q8EosfOWiGXrK60UqEDbLGYhqwvnAytS7ANCUqVnQsooBqlQX+LT0XAUA5yW&#10;ggVnOObsclFJi1YkyCk+sUTw3D1m9bViEazlhE13tidCgo187I23ArolOQ7ZOs4wkhxuULC29KQK&#10;GaFyILyztop6dZqeTsfTcT7IhyfTQZ7W9eDxrMoHJ7Ps0ag+rquqzl4H8lletIIxrgL/vbqz/O/U&#10;s7tnW10e9H1oVHIfPXYUyO7fkXQcfZj2VjcLzTZzG6oLKgBBx8O7yxduzN19PPXrFzH5CQAA//8D&#10;AFBLAwQUAAYACAAAACEArLxkjt8AAAAJAQAADwAAAGRycy9kb3ducmV2LnhtbEyPwU7DMAyG70i8&#10;Q2QkbixlbNEoTSdgQvQCEhtCHLPGtBGNUzXZ1vH0GHGAo+1Pv7+/WI6+E3scoguk4XKSgUCqg3XU&#10;aHjdPFwsQMRkyJouEGo4YoRleXpSmNyGA73gfp0awSEUc6OhTanPpYx1i97ESeiR+PYRBm8Sj0Mj&#10;7WAOHO47Oc0yJb1xxB9a0+N9i/Xneuc1pNX7sVVv9d21e948Pin3VVXVSuvzs/H2BkTCMf3B8KPP&#10;6lCy0zbsyEbRaZhfqRmjGmZqCoKB+UJxl+3vQpaF/N+g/AYAAP//AwBQSwECLQAUAAYACAAAACEA&#10;toM4kv4AAADhAQAAEwAAAAAAAAAAAAAAAAAAAAAAW0NvbnRlbnRfVHlwZXNdLnhtbFBLAQItABQA&#10;BgAIAAAAIQA4/SH/1gAAAJQBAAALAAAAAAAAAAAAAAAAAC8BAABfcmVscy8ucmVsc1BLAQItABQA&#10;BgAIAAAAIQAJ8QJOVAIAAGoEAAAOAAAAAAAAAAAAAAAAAC4CAABkcnMvZTJvRG9jLnhtbFBLAQIt&#10;ABQABgAIAAAAIQCsvGSO3wAAAAkBAAAPAAAAAAAAAAAAAAAAAK4EAABkcnMvZG93bnJldi54bWxQ&#10;SwUGAAAAAAQABADzAAAAugUAAAAA&#10;">
            <v:stroke endarrow="block"/>
          </v:shape>
        </w:pict>
      </w:r>
      <w:r>
        <w:rPr>
          <w:rFonts w:ascii="仿宋" w:eastAsia="仿宋" w:hAnsi="仿宋" w:cs="Arial"/>
          <w:b/>
          <w:noProof/>
          <w:color w:val="000000"/>
          <w:kern w:val="0"/>
          <w:sz w:val="32"/>
          <w:szCs w:val="32"/>
        </w:rPr>
        <w:pict>
          <v:shape id="直接箭头连接符 14" o:spid="_x0000_s1044" type="#_x0000_t32" style="position:absolute;left:0;text-align:left;margin-left:160.2pt;margin-top:19.95pt;width:21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o2VQIAAGoEAAAOAAAAZHJzL2Uyb0RvYy54bWysVM2O0zAQviPxDpbv3SQl7e5Gm65Q0nJZ&#10;YKVdHsC1ncbCsS3bbVohXoEXQOIEnIDT3nkaWB6DsfvDLlwQIgdnnPF8883M55ydrzuJVtw6oVWJ&#10;s6MUI66oZkItSvziejY4wch5ohiRWvESb7jD55OHD856U/ChbrVk3CIAUa7oTYlb702RJI62vCPu&#10;SBuuwNlo2xEPW7tImCU9oHcyGabpOOm1ZcZqyp2Dr/XWiScRv2k49c+bxnGPZImBm4+rjes8rMnk&#10;jBQLS0wr6I4G+QcWHREKkh6gauIJWlrxB1QnqNVON/6I6i7RTSMojzVANVn6WzVXLTE81gLNcebQ&#10;Jvf/YOmz1aVFgsHscowU6WBGt29vvr/5cPvl87f3Nz++vgv2p48I/NCs3rgCYip1aUO5dK2uzIWm&#10;Lx1SumqJWvBI+npjACgLEcm9kLBxBlLO+6eawRmy9Dp2bt3YLkBCT9A6DmhzGBBfe0Th43A8Pk5h&#10;jHTvSkixjzPW+SdcdygYJXbeErFofaWVAhVom8UsZHXhfGBFin1ASKr0TEgZxSAV6kt8OhqOYoDT&#10;UrDgDMecXcwradGKBDnFJ5YInrvHrF4qFsFaTth0Z3siJNjIx954K6BbkuOQreMMI8nhBgVrS0+q&#10;kBEqB8I7a6uoV6fp6fRkepIP8uF4OsjTuh48nlX5YDzLjkf1o7qq6ux1IJ/lRSsY4yrw36s7y/9O&#10;Pbt7ttXlQd+HRiX30WNHgez+HUnH0Ydpb3Uz12xzaUN1QQUg6Hh4d/nCjbm7j6d+/SImPwEAAP//&#10;AwBQSwMEFAAGAAgAAAAhALJvtGTfAAAACQEAAA8AAABkcnMvZG93bnJldi54bWxMj0FPwzAMhe9I&#10;/IfISNxYSocqWppOwIToBSQ2hDhmjWkqGqdqsq3j189oB7jZ7z09fy4Xk+vFDsfQeVJwPUtAIDXe&#10;dNQqeF8/Xd2CCFGT0b0nVHDAAIvq/KzUhfF7esPdKraCSygUWoGNcSikDI1Fp8PMD0jsffnR6cjr&#10;2Eoz6j2Xu16mSZJJpzviC1YP+Gix+V5tnYK4/DzY7KN5yLvX9fNL1v3Udb1U6vJiur8DEXGKf2H4&#10;xWd0qJhp47dkgugVzNPkhqM85DkIDsyzlIXNSZBVKf9/UB0BAAD//wMAUEsBAi0AFAAGAAgAAAAh&#10;ALaDOJL+AAAA4QEAABMAAAAAAAAAAAAAAAAAAAAAAFtDb250ZW50X1R5cGVzXS54bWxQSwECLQAU&#10;AAYACAAAACEAOP0h/9YAAACUAQAACwAAAAAAAAAAAAAAAAAvAQAAX3JlbHMvLnJlbHNQSwECLQAU&#10;AAYACAAAACEAFtj6NlUCAABqBAAADgAAAAAAAAAAAAAAAAAuAgAAZHJzL2Uyb0RvYy54bWxQSwEC&#10;LQAUAAYACAAAACEAsm+0ZN8AAAAJAQAADwAAAAAAAAAAAAAAAACvBAAAZHJzL2Rvd25yZXYueG1s&#10;UEsFBgAAAAAEAAQA8wAAALsFAAAAAA==&#10;">
            <v:stroke endarrow="block"/>
          </v:shape>
        </w:pict>
      </w:r>
      <w:r>
        <w:rPr>
          <w:rFonts w:ascii="仿宋" w:eastAsia="仿宋" w:hAnsi="仿宋" w:cs="Arial"/>
          <w:b/>
          <w:noProof/>
          <w:color w:val="000000"/>
          <w:kern w:val="0"/>
          <w:sz w:val="32"/>
          <w:szCs w:val="32"/>
        </w:rPr>
        <w:pict>
          <v:shape id="直接箭头连接符 13" o:spid="_x0000_s1043" type="#_x0000_t32" style="position:absolute;left:0;text-align:left;margin-left:29.4pt;margin-top:19.35pt;width:21pt;height:.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G8WgIAAG0EAAAOAAAAZHJzL2Uyb0RvYy54bWysVM2O0zAQviPxDpbv3STdbrcbNV2hpOWy&#10;wEq7PIBrO42FY1u227RCvAIvgLQn4ASc9s7TwPIYjN0fduGCEDk444znm29mPmd8vm4lWnHrhFYF&#10;zo5SjLiimgm1KPDL61lvhJHzRDEiteIF3nCHzyePH407k/O+brRk3CIAUS7vTIEb702eJI42vCXu&#10;SBuuwFlr2xIPW7tImCUdoLcy6afpMOm0ZcZqyp2Dr9XWiScRv6459S/q2nGPZIGBm4+rjes8rMlk&#10;TPKFJaYRdEeD/AOLlggFSQ9QFfEELa34A6oV1Gqna39EdZvouhaUxxqgmiz9rZqrhhgea4HmOHNo&#10;k/t/sPT56tIiwWB2xxgp0sKM7t7dfn/74e7L52/vb398vQn2p48I/NCszrgcYkp1aUO5dK2uzIWm&#10;rxxSumyIWvBI+npjACgLEcmDkLBxBlLOu2eawRmy9Dp2bl3bNkBCT9A6DmhzGBBfe0ThY384PE1h&#10;jBRcp8N+HF9C8n2osc4/5bpFwSiw85aIReNLrRQIQdssJiKrC+cDMZLvA0JepWdCyqgHqVBX4LOT&#10;/kkMcFoKFpzhmLOLeSktWpGgqPjEKsFz/5jVS8UiWMMJm+5sT4QEG/nYHm8FNExyHLK1nGEkOVyi&#10;YG3pSRUyQvFAeGdtRfX6LD2bjqajQW/QH057g7Sqek9m5aA3nGWnJ9VxVZZV9iaQzwZ5IxjjKvDf&#10;Czwb/J2AdldtK82DxA+NSh6ix44C2f07ko7TDwPfSmeu2ebShuqCEEDT8fDu/oVLc38fT/36S0x+&#10;AgAA//8DAFBLAwQUAAYACAAAACEAomm5f98AAAAIAQAADwAAAGRycy9kb3ducmV2LnhtbEyPwU7D&#10;MBBE70j8g7VI3KgNiJCEOBVQIXIBiRZVPbrxElvEdhS7bcrXsz3BcWZWM2+r+eR6tscx2uAlXM8E&#10;MPRt0NZ3Ej5XL1c5sJiU16oPHiUcMcK8Pj+rVKnDwX/gfpk6RiU+lkqCSWkoOY+tQafiLAzoKfsK&#10;o1OJ5NhxPaoDlbue3wiRcaespwWjBnw22H4vd05CWmyOJlu3T4V9X72+ZfanaZqFlJcX0+MDsIRT&#10;+juGEz6hQ01M27DzOrJewl1O5EnCbX4P7JQLQcaWjKIAXlf8/wP1LwAAAP//AwBQSwECLQAUAAYA&#10;CAAAACEAtoM4kv4AAADhAQAAEwAAAAAAAAAAAAAAAAAAAAAAW0NvbnRlbnRfVHlwZXNdLnhtbFBL&#10;AQItABQABgAIAAAAIQA4/SH/1gAAAJQBAAALAAAAAAAAAAAAAAAAAC8BAABfcmVscy8ucmVsc1BL&#10;AQItABQABgAIAAAAIQA19UG8WgIAAG0EAAAOAAAAAAAAAAAAAAAAAC4CAABkcnMvZTJvRG9jLnht&#10;bFBLAQItABQABgAIAAAAIQCiabl/3wAAAAgBAAAPAAAAAAAAAAAAAAAAALQEAABkcnMvZG93bnJl&#10;di54bWxQSwUGAAAAAAQABADzAAAAwAUAAAAA&#10;">
            <v:stroke endarrow="block"/>
          </v:shape>
        </w:pict>
      </w:r>
    </w:p>
    <w:p w:rsidR="00AA00FD" w:rsidRPr="00AD4C99" w:rsidRDefault="00AA00FD" w:rsidP="00AA00FD">
      <w:pPr>
        <w:spacing w:line="560" w:lineRule="exact"/>
        <w:ind w:firstLineChars="186" w:firstLine="598"/>
        <w:rPr>
          <w:rFonts w:ascii="仿宋" w:eastAsia="仿宋" w:hAnsi="仿宋" w:cs="Arial"/>
          <w:b/>
          <w:color w:val="000000"/>
          <w:kern w:val="0"/>
          <w:sz w:val="32"/>
          <w:szCs w:val="32"/>
        </w:rPr>
      </w:pP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lastRenderedPageBreak/>
        <w:t>十一、办理方式</w:t>
      </w:r>
    </w:p>
    <w:p w:rsidR="00AA00FD" w:rsidRPr="0062187D" w:rsidRDefault="00AA00FD" w:rsidP="00AA00FD">
      <w:pPr>
        <w:topLinePunct/>
        <w:snapToGrid w:val="0"/>
        <w:spacing w:line="560" w:lineRule="exact"/>
        <w:ind w:firstLineChars="200" w:firstLine="640"/>
        <w:rPr>
          <w:rFonts w:eastAsia="楷体_GB2312"/>
          <w:color w:val="000000"/>
          <w:kern w:val="0"/>
          <w:sz w:val="32"/>
          <w:szCs w:val="32"/>
        </w:rPr>
      </w:pPr>
      <w:r w:rsidRPr="0062187D">
        <w:rPr>
          <w:rFonts w:eastAsia="楷体_GB2312"/>
          <w:color w:val="000000"/>
          <w:kern w:val="0"/>
          <w:sz w:val="32"/>
          <w:szCs w:val="32"/>
        </w:rPr>
        <w:t>（一）受理</w:t>
      </w:r>
    </w:p>
    <w:p w:rsidR="00AA00FD" w:rsidRPr="0062187D" w:rsidRDefault="00AA00FD" w:rsidP="00AA00FD">
      <w:pPr>
        <w:topLinePunct/>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申请机构在国家食品药品监督管理总局网站上登陆药物非临床研究质量管理规范电子申请系统，在线填报申请书和申请资料。</w:t>
      </w:r>
      <w:r w:rsidRPr="0029774C">
        <w:rPr>
          <w:rFonts w:eastAsia="仿宋_GB2312" w:hint="eastAsia"/>
          <w:color w:val="000000"/>
          <w:kern w:val="0"/>
          <w:sz w:val="32"/>
          <w:szCs w:val="32"/>
        </w:rPr>
        <w:t>电子申请完成后将纸质资料寄至</w:t>
      </w:r>
      <w:r>
        <w:rPr>
          <w:rFonts w:eastAsia="仿宋_GB2312" w:hint="eastAsia"/>
          <w:color w:val="000000"/>
          <w:kern w:val="0"/>
          <w:sz w:val="32"/>
          <w:szCs w:val="32"/>
        </w:rPr>
        <w:t>国家食品药品监督管理总局食品药品审核查验中心，</w:t>
      </w:r>
      <w:r w:rsidRPr="0062187D">
        <w:rPr>
          <w:rFonts w:eastAsia="仿宋_GB2312"/>
          <w:color w:val="000000"/>
          <w:kern w:val="0"/>
          <w:sz w:val="32"/>
          <w:szCs w:val="32"/>
        </w:rPr>
        <w:t>5</w:t>
      </w:r>
      <w:r w:rsidRPr="0062187D">
        <w:rPr>
          <w:rFonts w:eastAsia="仿宋_GB2312"/>
          <w:color w:val="000000"/>
          <w:kern w:val="0"/>
          <w:sz w:val="32"/>
          <w:szCs w:val="32"/>
        </w:rPr>
        <w:t>个工作日内进行形式审查，并作出受理决定。</w:t>
      </w:r>
    </w:p>
    <w:p w:rsidR="00AA00FD" w:rsidRPr="0062187D" w:rsidRDefault="00AA00FD" w:rsidP="00AA00FD">
      <w:pPr>
        <w:topLinePunct/>
        <w:snapToGrid w:val="0"/>
        <w:spacing w:line="560" w:lineRule="exact"/>
        <w:ind w:firstLineChars="200" w:firstLine="640"/>
        <w:rPr>
          <w:rFonts w:eastAsia="楷体_GB2312"/>
          <w:color w:val="000000"/>
          <w:kern w:val="0"/>
          <w:sz w:val="32"/>
          <w:szCs w:val="32"/>
        </w:rPr>
      </w:pPr>
      <w:r w:rsidRPr="0062187D">
        <w:rPr>
          <w:rFonts w:eastAsia="楷体_GB2312"/>
          <w:color w:val="000000"/>
          <w:kern w:val="0"/>
          <w:sz w:val="32"/>
          <w:szCs w:val="32"/>
        </w:rPr>
        <w:t>（二）资料审查与现场检查</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w:t>
      </w:r>
      <w:r w:rsidRPr="0062187D">
        <w:rPr>
          <w:rFonts w:eastAsia="仿宋_GB2312"/>
          <w:color w:val="000000"/>
          <w:kern w:val="0"/>
          <w:sz w:val="32"/>
          <w:szCs w:val="32"/>
        </w:rPr>
        <w:t>核查中心进行资料审查和现场检查。</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2.</w:t>
      </w:r>
      <w:r w:rsidRPr="0062187D">
        <w:rPr>
          <w:rFonts w:eastAsia="仿宋_GB2312"/>
          <w:color w:val="000000"/>
          <w:kern w:val="0"/>
          <w:sz w:val="32"/>
          <w:szCs w:val="32"/>
        </w:rPr>
        <w:t>核查中心在现场检查结束后完成检查结果的分析和汇总</w:t>
      </w:r>
      <w:r w:rsidRPr="0062187D">
        <w:rPr>
          <w:rFonts w:eastAsia="仿宋_GB2312"/>
          <w:color w:val="000000"/>
          <w:kern w:val="0"/>
          <w:sz w:val="32"/>
          <w:szCs w:val="32"/>
        </w:rPr>
        <w:t>,</w:t>
      </w:r>
      <w:r w:rsidRPr="0062187D">
        <w:rPr>
          <w:rFonts w:eastAsia="仿宋_GB2312"/>
          <w:color w:val="000000"/>
          <w:kern w:val="0"/>
          <w:sz w:val="32"/>
          <w:szCs w:val="32"/>
        </w:rPr>
        <w:t>向国家食品药品监督管理总局药品化妆品注册管理司报送现场检查审核件及相关资料。</w:t>
      </w:r>
    </w:p>
    <w:p w:rsidR="00AA00FD" w:rsidRPr="0062187D" w:rsidRDefault="00AA00FD" w:rsidP="00AA00FD">
      <w:pPr>
        <w:topLinePunct/>
        <w:snapToGrid w:val="0"/>
        <w:spacing w:line="560" w:lineRule="exact"/>
        <w:ind w:firstLineChars="200" w:firstLine="640"/>
        <w:rPr>
          <w:rFonts w:eastAsia="楷体_GB2312"/>
          <w:color w:val="000000"/>
          <w:kern w:val="0"/>
          <w:sz w:val="32"/>
          <w:szCs w:val="32"/>
        </w:rPr>
      </w:pPr>
      <w:r w:rsidRPr="0062187D">
        <w:rPr>
          <w:rFonts w:eastAsia="楷体_GB2312"/>
          <w:color w:val="000000"/>
          <w:kern w:val="0"/>
          <w:sz w:val="32"/>
          <w:szCs w:val="32"/>
        </w:rPr>
        <w:t>（三）审查及决定</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国家食品药品监督管理总局在</w:t>
      </w:r>
      <w:r w:rsidRPr="0062187D">
        <w:rPr>
          <w:rFonts w:eastAsia="仿宋_GB2312"/>
          <w:color w:val="000000"/>
          <w:kern w:val="0"/>
          <w:sz w:val="32"/>
          <w:szCs w:val="32"/>
        </w:rPr>
        <w:t>20</w:t>
      </w:r>
      <w:r w:rsidRPr="0062187D">
        <w:rPr>
          <w:rFonts w:eastAsia="仿宋_GB2312"/>
          <w:color w:val="000000"/>
          <w:kern w:val="0"/>
          <w:sz w:val="32"/>
          <w:szCs w:val="32"/>
        </w:rPr>
        <w:t>个工作日内作出审批决定。对通过</w:t>
      </w:r>
      <w:r w:rsidRPr="0062187D">
        <w:rPr>
          <w:rFonts w:eastAsia="仿宋_GB2312"/>
          <w:color w:val="000000"/>
          <w:kern w:val="0"/>
          <w:sz w:val="32"/>
          <w:szCs w:val="32"/>
        </w:rPr>
        <w:t>GLP</w:t>
      </w:r>
      <w:r w:rsidRPr="0062187D">
        <w:rPr>
          <w:rFonts w:eastAsia="仿宋_GB2312"/>
          <w:color w:val="000000"/>
          <w:kern w:val="0"/>
          <w:sz w:val="32"/>
          <w:szCs w:val="32"/>
        </w:rPr>
        <w:t>认证的，发给</w:t>
      </w:r>
      <w:r w:rsidRPr="0062187D">
        <w:rPr>
          <w:rFonts w:eastAsia="仿宋_GB2312"/>
          <w:color w:val="000000"/>
          <w:kern w:val="0"/>
          <w:sz w:val="32"/>
          <w:szCs w:val="32"/>
        </w:rPr>
        <w:t>GLP</w:t>
      </w:r>
      <w:r w:rsidRPr="0062187D">
        <w:rPr>
          <w:rFonts w:eastAsia="仿宋_GB2312"/>
          <w:color w:val="000000"/>
          <w:kern w:val="0"/>
          <w:sz w:val="32"/>
          <w:szCs w:val="32"/>
        </w:rPr>
        <w:t>认证批件，并通过国家食品药品监督管理总局网站予以公告。</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十二、审批时限</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（一）受理：</w:t>
      </w:r>
      <w:r w:rsidRPr="0062187D">
        <w:rPr>
          <w:rFonts w:eastAsia="仿宋_GB2312"/>
          <w:color w:val="000000"/>
          <w:kern w:val="0"/>
          <w:sz w:val="32"/>
          <w:szCs w:val="32"/>
        </w:rPr>
        <w:t>5</w:t>
      </w:r>
      <w:r w:rsidRPr="0062187D">
        <w:rPr>
          <w:rFonts w:eastAsia="仿宋_GB2312"/>
          <w:color w:val="000000"/>
          <w:kern w:val="0"/>
          <w:sz w:val="32"/>
          <w:szCs w:val="32"/>
        </w:rPr>
        <w:t>个工作日。</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（二）行政许可决定：</w:t>
      </w:r>
      <w:r w:rsidRPr="0062187D">
        <w:rPr>
          <w:rFonts w:eastAsia="仿宋_GB2312"/>
          <w:color w:val="000000"/>
          <w:kern w:val="0"/>
          <w:sz w:val="32"/>
          <w:szCs w:val="32"/>
        </w:rPr>
        <w:t>20</w:t>
      </w:r>
      <w:r w:rsidRPr="0062187D">
        <w:rPr>
          <w:rFonts w:eastAsia="仿宋_GB2312"/>
          <w:color w:val="000000"/>
          <w:kern w:val="0"/>
          <w:sz w:val="32"/>
          <w:szCs w:val="32"/>
        </w:rPr>
        <w:t>个工作日（不含现场检查、专家审查和申请人补充资料及补充资料审评所需的时间）。</w:t>
      </w:r>
      <w:r w:rsidRPr="0062187D">
        <w:rPr>
          <w:rFonts w:eastAsia="仿宋_GB2312"/>
          <w:color w:val="000000"/>
          <w:kern w:val="0"/>
          <w:sz w:val="32"/>
          <w:szCs w:val="32"/>
        </w:rPr>
        <w:t>20</w:t>
      </w:r>
      <w:r w:rsidRPr="0062187D">
        <w:rPr>
          <w:rFonts w:eastAsia="仿宋_GB2312"/>
          <w:color w:val="000000"/>
          <w:kern w:val="0"/>
          <w:sz w:val="32"/>
          <w:szCs w:val="32"/>
        </w:rPr>
        <w:t>个工作日内不能作出决定的，经国家食品药品监督管理总局领导批准，可延长</w:t>
      </w:r>
      <w:r w:rsidRPr="0062187D">
        <w:rPr>
          <w:rFonts w:eastAsia="仿宋_GB2312"/>
          <w:color w:val="000000"/>
          <w:kern w:val="0"/>
          <w:sz w:val="32"/>
          <w:szCs w:val="32"/>
        </w:rPr>
        <w:t>10</w:t>
      </w:r>
      <w:r w:rsidRPr="0062187D">
        <w:rPr>
          <w:rFonts w:eastAsia="仿宋_GB2312"/>
          <w:color w:val="000000"/>
          <w:kern w:val="0"/>
          <w:sz w:val="32"/>
          <w:szCs w:val="32"/>
        </w:rPr>
        <w:t>个工作日。</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十三、审批收费依据及标准</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不收费。</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lastRenderedPageBreak/>
        <w:t>十四、审批结果</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许可证件有效期限：</w:t>
      </w:r>
      <w:r w:rsidRPr="0062187D">
        <w:rPr>
          <w:rFonts w:eastAsia="仿宋_GB2312"/>
          <w:color w:val="000000"/>
          <w:kern w:val="0"/>
          <w:sz w:val="32"/>
          <w:szCs w:val="32"/>
        </w:rPr>
        <w:t>3</w:t>
      </w:r>
      <w:r w:rsidRPr="0062187D">
        <w:rPr>
          <w:rFonts w:eastAsia="仿宋_GB2312"/>
          <w:color w:val="000000"/>
          <w:kern w:val="0"/>
          <w:sz w:val="32"/>
          <w:szCs w:val="32"/>
        </w:rPr>
        <w:t>年。</w:t>
      </w:r>
    </w:p>
    <w:p w:rsidR="00AA00FD" w:rsidRPr="0062187D" w:rsidRDefault="00AA00FD" w:rsidP="00AA00FD">
      <w:pPr>
        <w:topLinePunct/>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许可年审或年检：无。</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十五、结果送达</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国家食品药品监督管理总局行政事项受理服务和投诉举报中心</w:t>
      </w:r>
      <w:r>
        <w:rPr>
          <w:rFonts w:eastAsia="仿宋_GB2312" w:hint="eastAsia"/>
          <w:color w:val="000000"/>
          <w:kern w:val="0"/>
          <w:sz w:val="32"/>
          <w:szCs w:val="32"/>
        </w:rPr>
        <w:t>（简称受理和举报中心）</w:t>
      </w:r>
      <w:r w:rsidRPr="0062187D">
        <w:rPr>
          <w:rFonts w:eastAsia="仿宋_GB2312"/>
          <w:color w:val="000000"/>
          <w:kern w:val="0"/>
          <w:sz w:val="32"/>
          <w:szCs w:val="32"/>
        </w:rPr>
        <w:t>10</w:t>
      </w:r>
      <w:r w:rsidRPr="0062187D">
        <w:rPr>
          <w:rFonts w:eastAsia="仿宋_GB2312"/>
          <w:color w:val="000000"/>
          <w:kern w:val="0"/>
          <w:sz w:val="32"/>
          <w:szCs w:val="32"/>
        </w:rPr>
        <w:t>个工作日完成。</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十六、申请人权利和义务</w:t>
      </w:r>
    </w:p>
    <w:p w:rsidR="00AA00FD" w:rsidRPr="0062187D" w:rsidRDefault="00AA00FD" w:rsidP="00AA00FD">
      <w:pPr>
        <w:topLinePunct/>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（一）依据《中华人民共和国行政许可法》，申请人依法享有以下权利：</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l.</w:t>
      </w:r>
      <w:r w:rsidRPr="0062187D">
        <w:rPr>
          <w:rFonts w:eastAsia="仿宋_GB2312"/>
          <w:color w:val="000000"/>
          <w:kern w:val="0"/>
          <w:sz w:val="32"/>
          <w:szCs w:val="32"/>
        </w:rPr>
        <w:t>依法取得行政许可的平等权利；</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2.</w:t>
      </w:r>
      <w:r w:rsidRPr="0062187D">
        <w:rPr>
          <w:rFonts w:eastAsia="仿宋_GB2312"/>
          <w:color w:val="000000"/>
          <w:kern w:val="0"/>
          <w:sz w:val="32"/>
          <w:szCs w:val="32"/>
        </w:rPr>
        <w:t>对行政机关实施行政许可，享有陈述权、申辩权；</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3.</w:t>
      </w:r>
      <w:r w:rsidRPr="0062187D">
        <w:rPr>
          <w:rFonts w:eastAsia="仿宋_GB2312"/>
          <w:color w:val="000000"/>
          <w:kern w:val="0"/>
          <w:sz w:val="32"/>
          <w:szCs w:val="32"/>
        </w:rPr>
        <w:t>依法申请行政复议或者提起行政诉讼；</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4.</w:t>
      </w:r>
      <w:r w:rsidRPr="0062187D">
        <w:rPr>
          <w:rFonts w:eastAsia="仿宋_GB2312"/>
          <w:color w:val="000000"/>
          <w:kern w:val="0"/>
          <w:sz w:val="32"/>
          <w:szCs w:val="32"/>
        </w:rPr>
        <w:t>合法权益因行政机关违法实施行政许可受到损害的</w:t>
      </w:r>
      <w:r w:rsidRPr="0062187D">
        <w:rPr>
          <w:rFonts w:eastAsia="仿宋_GB2312"/>
          <w:color w:val="000000"/>
          <w:kern w:val="0"/>
          <w:sz w:val="32"/>
          <w:szCs w:val="32"/>
        </w:rPr>
        <w:t>,</w:t>
      </w:r>
      <w:r w:rsidRPr="0062187D">
        <w:rPr>
          <w:rFonts w:eastAsia="仿宋_GB2312"/>
          <w:color w:val="000000"/>
          <w:kern w:val="0"/>
          <w:sz w:val="32"/>
          <w:szCs w:val="32"/>
        </w:rPr>
        <w:t>有权依法要求赔偿。</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（二）依据《中华人民共和国行政许可法》，申请人依法履行以下义务：</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1.</w:t>
      </w:r>
      <w:r w:rsidRPr="0062187D">
        <w:rPr>
          <w:rFonts w:eastAsia="仿宋_GB2312"/>
          <w:color w:val="000000"/>
          <w:kern w:val="0"/>
          <w:sz w:val="32"/>
          <w:szCs w:val="32"/>
        </w:rPr>
        <w:t>对申请材料实质内容的真实性负责；</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2.</w:t>
      </w:r>
      <w:r w:rsidRPr="0062187D">
        <w:rPr>
          <w:rFonts w:eastAsia="仿宋_GB2312"/>
          <w:color w:val="000000"/>
          <w:kern w:val="0"/>
          <w:sz w:val="32"/>
          <w:szCs w:val="32"/>
        </w:rPr>
        <w:t>依法开展取得行政许可的活动；</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3.</w:t>
      </w:r>
      <w:r w:rsidRPr="0062187D">
        <w:rPr>
          <w:rFonts w:eastAsia="仿宋_GB2312"/>
          <w:color w:val="000000"/>
          <w:kern w:val="0"/>
          <w:sz w:val="32"/>
          <w:szCs w:val="32"/>
        </w:rPr>
        <w:t>如实向负责监督检查的行政机关提供有关情况和材料。</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（三）申请人应当履行《中华人民共和国药品管理法》《中华人民共和国药品管理法实施条例》等规定的相应义务。</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十七、咨询途径</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（一）窗口咨询；</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（二）电话咨询；</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lastRenderedPageBreak/>
        <w:t>（三）电子邮件咨询；</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（四）信函咨询。</w:t>
      </w:r>
    </w:p>
    <w:p w:rsidR="00AA00FD" w:rsidRPr="0062187D" w:rsidRDefault="00AA00FD" w:rsidP="00AA00FD">
      <w:pPr>
        <w:topLinePunct/>
        <w:adjustRightInd w:val="0"/>
        <w:snapToGrid w:val="0"/>
        <w:spacing w:line="560" w:lineRule="exact"/>
        <w:ind w:firstLineChars="200" w:firstLine="640"/>
        <w:rPr>
          <w:rFonts w:eastAsia="仿宋_GB2312"/>
          <w:color w:val="000000"/>
          <w:spacing w:val="-8"/>
          <w:kern w:val="0"/>
          <w:sz w:val="32"/>
          <w:szCs w:val="32"/>
        </w:rPr>
      </w:pPr>
      <w:r w:rsidRPr="0062187D">
        <w:rPr>
          <w:rFonts w:eastAsia="仿宋_GB2312"/>
          <w:color w:val="000000"/>
          <w:kern w:val="0"/>
          <w:sz w:val="32"/>
          <w:szCs w:val="32"/>
        </w:rPr>
        <w:t>部门名称：</w:t>
      </w:r>
      <w:r w:rsidRPr="0062187D">
        <w:rPr>
          <w:rFonts w:eastAsia="仿宋_GB2312"/>
          <w:color w:val="000000"/>
          <w:spacing w:val="-8"/>
          <w:kern w:val="0"/>
          <w:sz w:val="32"/>
          <w:szCs w:val="32"/>
        </w:rPr>
        <w:t>国家食品药品监督管理总局食品药品审核查验中心</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通讯地址：北京市东城区法华南里小区</w:t>
      </w:r>
      <w:r w:rsidRPr="0062187D">
        <w:rPr>
          <w:rFonts w:eastAsia="仿宋_GB2312"/>
          <w:color w:val="000000"/>
          <w:kern w:val="0"/>
          <w:sz w:val="32"/>
          <w:szCs w:val="32"/>
        </w:rPr>
        <w:t>11</w:t>
      </w:r>
      <w:r w:rsidRPr="0062187D">
        <w:rPr>
          <w:rFonts w:eastAsia="仿宋_GB2312"/>
          <w:color w:val="000000"/>
          <w:kern w:val="0"/>
          <w:sz w:val="32"/>
          <w:szCs w:val="32"/>
        </w:rPr>
        <w:t>号楼三层</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邮政编码：</w:t>
      </w:r>
      <w:r w:rsidRPr="0062187D">
        <w:rPr>
          <w:rFonts w:eastAsia="仿宋_GB2312"/>
          <w:color w:val="000000"/>
          <w:kern w:val="0"/>
          <w:sz w:val="32"/>
          <w:szCs w:val="32"/>
        </w:rPr>
        <w:t>100061</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联系电话：</w:t>
      </w:r>
      <w:r w:rsidRPr="0062187D">
        <w:rPr>
          <w:rFonts w:eastAsia="仿宋_GB2312"/>
          <w:color w:val="000000"/>
          <w:kern w:val="0"/>
          <w:sz w:val="32"/>
          <w:szCs w:val="32"/>
        </w:rPr>
        <w:t>010-87559000</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电子邮箱：</w:t>
      </w:r>
      <w:r w:rsidRPr="0062187D">
        <w:rPr>
          <w:rFonts w:eastAsia="仿宋_GB2312"/>
          <w:color w:val="000000"/>
          <w:kern w:val="0"/>
          <w:sz w:val="32"/>
          <w:szCs w:val="32"/>
        </w:rPr>
        <w:t xml:space="preserve">cfdi@cfdi.org.cn </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十八、监督和投诉渠道</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部门名称：国家食品药品监督管理总局行政事项受理服务和投诉举报中心</w:t>
      </w:r>
    </w:p>
    <w:p w:rsidR="00AA00F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通讯地址：北京市</w:t>
      </w:r>
      <w:r w:rsidRPr="0062187D">
        <w:rPr>
          <w:rFonts w:eastAsia="仿宋_GB2312" w:hint="eastAsia"/>
          <w:color w:val="000000"/>
          <w:kern w:val="0"/>
          <w:sz w:val="32"/>
          <w:szCs w:val="32"/>
        </w:rPr>
        <w:t>海淀区莲花池东路</w:t>
      </w:r>
      <w:r w:rsidRPr="0062187D">
        <w:rPr>
          <w:rFonts w:eastAsia="仿宋_GB2312" w:hint="eastAsia"/>
          <w:color w:val="000000"/>
          <w:kern w:val="0"/>
          <w:sz w:val="32"/>
          <w:szCs w:val="32"/>
        </w:rPr>
        <w:t>39</w:t>
      </w:r>
      <w:r w:rsidRPr="0062187D">
        <w:rPr>
          <w:rFonts w:eastAsia="仿宋_GB2312" w:hint="eastAsia"/>
          <w:color w:val="000000"/>
          <w:kern w:val="0"/>
          <w:sz w:val="32"/>
          <w:szCs w:val="32"/>
        </w:rPr>
        <w:t>号西金大厦七层</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邮政编码：</w:t>
      </w:r>
      <w:r w:rsidRPr="0062187D">
        <w:rPr>
          <w:rFonts w:eastAsia="仿宋_GB2312"/>
          <w:color w:val="000000"/>
          <w:kern w:val="0"/>
          <w:sz w:val="32"/>
          <w:szCs w:val="32"/>
        </w:rPr>
        <w:t>1000</w:t>
      </w:r>
      <w:r>
        <w:rPr>
          <w:rFonts w:eastAsia="仿宋_GB2312" w:hint="eastAsia"/>
          <w:color w:val="000000"/>
          <w:kern w:val="0"/>
          <w:sz w:val="32"/>
          <w:szCs w:val="32"/>
        </w:rPr>
        <w:t>36</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电话：</w:t>
      </w:r>
      <w:r w:rsidRPr="0062187D">
        <w:rPr>
          <w:rFonts w:eastAsia="仿宋_GB2312"/>
          <w:color w:val="000000"/>
          <w:kern w:val="0"/>
          <w:sz w:val="32"/>
          <w:szCs w:val="32"/>
        </w:rPr>
        <w:t>12331</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黑体"/>
          <w:sz w:val="32"/>
          <w:szCs w:val="32"/>
        </w:rPr>
        <w:t>十九、办公地址和时间</w:t>
      </w:r>
      <w:r w:rsidRPr="0062187D">
        <w:rPr>
          <w:rFonts w:eastAsia="仿宋_GB2312"/>
          <w:color w:val="000000"/>
          <w:kern w:val="0"/>
          <w:sz w:val="32"/>
          <w:szCs w:val="32"/>
        </w:rPr>
        <w:t>国家食品药品监督管理总局食品药品审核查验中心</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办公地址：北京市东城区法华南里小区</w:t>
      </w:r>
      <w:r w:rsidRPr="0062187D">
        <w:rPr>
          <w:rFonts w:eastAsia="仿宋_GB2312"/>
          <w:color w:val="000000"/>
          <w:kern w:val="0"/>
          <w:sz w:val="32"/>
          <w:szCs w:val="32"/>
        </w:rPr>
        <w:t>11</w:t>
      </w:r>
      <w:r w:rsidRPr="0062187D">
        <w:rPr>
          <w:rFonts w:eastAsia="仿宋_GB2312"/>
          <w:color w:val="000000"/>
          <w:kern w:val="0"/>
          <w:sz w:val="32"/>
          <w:szCs w:val="32"/>
        </w:rPr>
        <w:t>号楼三层</w:t>
      </w:r>
    </w:p>
    <w:p w:rsidR="00AA00FD" w:rsidRPr="0062187D" w:rsidRDefault="00AA00FD" w:rsidP="00AA00FD">
      <w:pPr>
        <w:topLinePunct/>
        <w:adjustRightInd w:val="0"/>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对外办公时间：上午</w:t>
      </w:r>
      <w:r w:rsidRPr="0062187D">
        <w:rPr>
          <w:rFonts w:eastAsia="仿宋_GB2312"/>
          <w:color w:val="000000"/>
          <w:kern w:val="0"/>
          <w:sz w:val="32"/>
          <w:szCs w:val="32"/>
        </w:rPr>
        <w:t xml:space="preserve">9:00-11:30  </w:t>
      </w:r>
      <w:r w:rsidRPr="0062187D">
        <w:rPr>
          <w:rFonts w:eastAsia="仿宋_GB2312"/>
          <w:color w:val="000000"/>
          <w:kern w:val="0"/>
          <w:sz w:val="32"/>
          <w:szCs w:val="32"/>
        </w:rPr>
        <w:t>下午</w:t>
      </w:r>
      <w:r w:rsidRPr="0062187D">
        <w:rPr>
          <w:rFonts w:eastAsia="仿宋_GB2312"/>
          <w:color w:val="000000"/>
          <w:kern w:val="0"/>
          <w:sz w:val="32"/>
          <w:szCs w:val="32"/>
        </w:rPr>
        <w:t>13:00-16:00</w:t>
      </w:r>
    </w:p>
    <w:p w:rsidR="00AA00FD" w:rsidRPr="0062187D" w:rsidRDefault="00AA00FD" w:rsidP="00AA00FD">
      <w:pPr>
        <w:topLinePunct/>
        <w:adjustRightInd w:val="0"/>
        <w:snapToGrid w:val="0"/>
        <w:spacing w:line="560" w:lineRule="exact"/>
        <w:ind w:firstLineChars="200" w:firstLine="640"/>
        <w:rPr>
          <w:rFonts w:eastAsia="黑体"/>
          <w:sz w:val="32"/>
          <w:szCs w:val="32"/>
        </w:rPr>
      </w:pPr>
      <w:r w:rsidRPr="0062187D">
        <w:rPr>
          <w:rFonts w:eastAsia="黑体"/>
          <w:sz w:val="32"/>
          <w:szCs w:val="32"/>
        </w:rPr>
        <w:t>二十、公开查询</w:t>
      </w:r>
    </w:p>
    <w:p w:rsidR="000E6093" w:rsidRPr="002E297E" w:rsidRDefault="00AA00FD" w:rsidP="002E297E">
      <w:pPr>
        <w:wordWrap w:val="0"/>
        <w:topLinePunct/>
        <w:snapToGrid w:val="0"/>
        <w:spacing w:line="560" w:lineRule="exact"/>
        <w:ind w:firstLineChars="200" w:firstLine="640"/>
        <w:rPr>
          <w:rFonts w:eastAsia="仿宋_GB2312"/>
          <w:color w:val="000000"/>
          <w:kern w:val="0"/>
          <w:sz w:val="32"/>
          <w:szCs w:val="32"/>
        </w:rPr>
      </w:pPr>
      <w:r w:rsidRPr="0062187D">
        <w:rPr>
          <w:rFonts w:eastAsia="仿宋_GB2312"/>
          <w:color w:val="000000"/>
          <w:kern w:val="0"/>
          <w:sz w:val="32"/>
          <w:szCs w:val="32"/>
        </w:rPr>
        <w:t>可通过国家食品药品监督管理总局网站</w:t>
      </w:r>
      <w:r w:rsidRPr="0062187D">
        <w:rPr>
          <w:rFonts w:eastAsia="仿宋_GB2312"/>
          <w:color w:val="000000"/>
          <w:kern w:val="0"/>
          <w:sz w:val="32"/>
          <w:szCs w:val="32"/>
        </w:rPr>
        <w:t>http://www.cfda.gov.cn</w:t>
      </w:r>
      <w:r w:rsidRPr="0062187D">
        <w:rPr>
          <w:rFonts w:eastAsia="仿宋_GB2312"/>
          <w:color w:val="000000"/>
          <w:kern w:val="0"/>
          <w:sz w:val="32"/>
          <w:szCs w:val="32"/>
        </w:rPr>
        <w:t>或国家食品药品监督管理总局食品药品审核查验中心网站</w:t>
      </w:r>
      <w:r w:rsidRPr="0062187D">
        <w:rPr>
          <w:rFonts w:eastAsia="仿宋_GB2312"/>
          <w:color w:val="000000"/>
          <w:kern w:val="0"/>
          <w:sz w:val="32"/>
          <w:szCs w:val="32"/>
        </w:rPr>
        <w:t>www.cfdi.org.cn</w:t>
      </w:r>
      <w:r w:rsidRPr="0062187D">
        <w:rPr>
          <w:rFonts w:eastAsia="仿宋_GB2312"/>
          <w:color w:val="000000"/>
          <w:kern w:val="0"/>
          <w:sz w:val="32"/>
          <w:szCs w:val="32"/>
        </w:rPr>
        <w:t>查询审批状态和结果。</w:t>
      </w:r>
    </w:p>
    <w:sectPr w:rsidR="000E6093" w:rsidRPr="002E297E" w:rsidSect="0062187D">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B94" w:rsidRDefault="008B4B94" w:rsidP="00AA00FD">
      <w:r>
        <w:separator/>
      </w:r>
    </w:p>
  </w:endnote>
  <w:endnote w:type="continuationSeparator" w:id="1">
    <w:p w:rsidR="008B4B94" w:rsidRDefault="008B4B94" w:rsidP="00AA00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02" w:rsidRPr="0062187D" w:rsidRDefault="009E0060">
    <w:pPr>
      <w:pStyle w:val="a4"/>
      <w:rPr>
        <w:sz w:val="28"/>
        <w:szCs w:val="28"/>
      </w:rPr>
    </w:pPr>
    <w:r w:rsidRPr="0062187D">
      <w:rPr>
        <w:rFonts w:hint="eastAsia"/>
        <w:color w:val="FFFFFF"/>
        <w:sz w:val="28"/>
        <w:szCs w:val="28"/>
      </w:rPr>
      <w:t>—</w:t>
    </w:r>
    <w:r>
      <w:rPr>
        <w:rFonts w:hint="eastAsia"/>
        <w:sz w:val="28"/>
        <w:szCs w:val="28"/>
      </w:rPr>
      <w:t>—</w:t>
    </w:r>
    <w:r w:rsidR="008B71E4" w:rsidRPr="0062187D">
      <w:rPr>
        <w:sz w:val="28"/>
        <w:szCs w:val="28"/>
      </w:rPr>
      <w:fldChar w:fldCharType="begin"/>
    </w:r>
    <w:r w:rsidRPr="0062187D">
      <w:rPr>
        <w:sz w:val="28"/>
        <w:szCs w:val="28"/>
      </w:rPr>
      <w:instrText>PAGE   \* MERGEFORMAT</w:instrText>
    </w:r>
    <w:r w:rsidR="008B71E4" w:rsidRPr="0062187D">
      <w:rPr>
        <w:sz w:val="28"/>
        <w:szCs w:val="28"/>
      </w:rPr>
      <w:fldChar w:fldCharType="separate"/>
    </w:r>
    <w:r w:rsidRPr="00A955F4">
      <w:rPr>
        <w:noProof/>
        <w:sz w:val="28"/>
        <w:szCs w:val="28"/>
        <w:lang w:val="zh-CN"/>
      </w:rPr>
      <w:t>20</w:t>
    </w:r>
    <w:r w:rsidR="008B71E4" w:rsidRPr="0062187D">
      <w:rPr>
        <w:sz w:val="28"/>
        <w:szCs w:val="28"/>
      </w:rPr>
      <w:fldChar w:fldCharType="end"/>
    </w:r>
    <w:r>
      <w:rPr>
        <w:rFonts w:hint="eastAsia"/>
        <w:sz w:val="28"/>
        <w:szCs w:val="28"/>
      </w:rPr>
      <w:t>—</w:t>
    </w:r>
  </w:p>
  <w:p w:rsidR="009A1829" w:rsidRDefault="008B4B94"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02" w:rsidRPr="0062187D" w:rsidRDefault="009E0060" w:rsidP="0062187D">
    <w:pPr>
      <w:pStyle w:val="a4"/>
      <w:wordWrap w:val="0"/>
      <w:jc w:val="right"/>
      <w:rPr>
        <w:sz w:val="28"/>
        <w:szCs w:val="28"/>
      </w:rPr>
    </w:pPr>
    <w:r>
      <w:rPr>
        <w:rFonts w:hint="eastAsia"/>
        <w:sz w:val="28"/>
        <w:szCs w:val="28"/>
      </w:rPr>
      <w:t>—</w:t>
    </w:r>
    <w:r w:rsidR="008B71E4" w:rsidRPr="0062187D">
      <w:rPr>
        <w:sz w:val="28"/>
        <w:szCs w:val="28"/>
      </w:rPr>
      <w:fldChar w:fldCharType="begin"/>
    </w:r>
    <w:r w:rsidRPr="0062187D">
      <w:rPr>
        <w:sz w:val="28"/>
        <w:szCs w:val="28"/>
      </w:rPr>
      <w:instrText>PAGE   \* MERGEFORMAT</w:instrText>
    </w:r>
    <w:r w:rsidR="008B71E4" w:rsidRPr="0062187D">
      <w:rPr>
        <w:sz w:val="28"/>
        <w:szCs w:val="28"/>
      </w:rPr>
      <w:fldChar w:fldCharType="separate"/>
    </w:r>
    <w:r w:rsidR="002E297E" w:rsidRPr="002E297E">
      <w:rPr>
        <w:noProof/>
        <w:sz w:val="28"/>
        <w:szCs w:val="28"/>
        <w:lang w:val="zh-CN"/>
      </w:rPr>
      <w:t>2</w:t>
    </w:r>
    <w:r w:rsidR="008B71E4" w:rsidRPr="0062187D">
      <w:rPr>
        <w:sz w:val="28"/>
        <w:szCs w:val="28"/>
      </w:rPr>
      <w:fldChar w:fldCharType="end"/>
    </w:r>
    <w:r>
      <w:rPr>
        <w:rFonts w:hint="eastAsia"/>
        <w:sz w:val="28"/>
        <w:szCs w:val="28"/>
      </w:rPr>
      <w:t>—</w:t>
    </w:r>
    <w:r w:rsidRPr="0062187D">
      <w:rPr>
        <w:rFonts w:hint="eastAsia"/>
        <w:color w:val="FFFFFF"/>
        <w:sz w:val="28"/>
        <w:szCs w:val="28"/>
      </w:rPr>
      <w:t>—</w:t>
    </w:r>
  </w:p>
  <w:p w:rsidR="009A1829" w:rsidRDefault="008B4B94"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B94" w:rsidRDefault="008B4B94" w:rsidP="00AA00FD">
      <w:r>
        <w:separator/>
      </w:r>
    </w:p>
  </w:footnote>
  <w:footnote w:type="continuationSeparator" w:id="1">
    <w:p w:rsidR="008B4B94" w:rsidRDefault="008B4B94" w:rsidP="00AA00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2F0"/>
    <w:rsid w:val="000E6093"/>
    <w:rsid w:val="00130DE8"/>
    <w:rsid w:val="002E297E"/>
    <w:rsid w:val="008B4B94"/>
    <w:rsid w:val="008B71E4"/>
    <w:rsid w:val="009D5F8F"/>
    <w:rsid w:val="009E0060"/>
    <w:rsid w:val="00A54C81"/>
    <w:rsid w:val="00AA00FD"/>
    <w:rsid w:val="00DB0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直接箭头连接符 16"/>
        <o:r id="V:Rule10" type="connector" idref="#直接箭头连接符 14"/>
        <o:r id="V:Rule11" type="connector" idref="#直接箭头连接符 15"/>
        <o:r id="V:Rule14" type="connector" idref="#直接箭头连接符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00FD"/>
    <w:rPr>
      <w:sz w:val="18"/>
      <w:szCs w:val="18"/>
    </w:rPr>
  </w:style>
  <w:style w:type="paragraph" w:styleId="a4">
    <w:name w:val="footer"/>
    <w:basedOn w:val="a"/>
    <w:link w:val="Char0"/>
    <w:uiPriority w:val="99"/>
    <w:unhideWhenUsed/>
    <w:rsid w:val="00AA00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00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0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00FD"/>
    <w:rPr>
      <w:sz w:val="18"/>
      <w:szCs w:val="18"/>
    </w:rPr>
  </w:style>
  <w:style w:type="paragraph" w:styleId="a4">
    <w:name w:val="footer"/>
    <w:basedOn w:val="a"/>
    <w:link w:val="Char0"/>
    <w:uiPriority w:val="99"/>
    <w:unhideWhenUsed/>
    <w:rsid w:val="00AA00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00F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589</Words>
  <Characters>3362</Characters>
  <Application>Microsoft Office Word</Application>
  <DocSecurity>0</DocSecurity>
  <Lines>28</Lines>
  <Paragraphs>7</Paragraphs>
  <ScaleCrop>false</ScaleCrop>
  <Company>CFDA</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2016-05-31T08:53:00Z</dcterms:created>
  <dcterms:modified xsi:type="dcterms:W3CDTF">2016-05-31T08:53:00Z</dcterms:modified>
</cp:coreProperties>
</file>