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5B" w:rsidRDefault="00334C38" w:rsidP="005F49E8">
      <w:pPr>
        <w:snapToGrid w:val="0"/>
        <w:spacing w:line="360" w:lineRule="auto"/>
        <w:jc w:val="center"/>
        <w:rPr>
          <w:rFonts w:ascii="方正小标宋简体" w:eastAsia="方正小标宋简体" w:hAnsi="黑体" w:cs="黑体"/>
          <w:bCs/>
          <w:sz w:val="36"/>
          <w:szCs w:val="36"/>
        </w:rPr>
      </w:pPr>
      <w:r w:rsidRPr="005F49E8">
        <w:rPr>
          <w:rFonts w:ascii="方正小标宋简体" w:eastAsia="方正小标宋简体" w:hAnsi="黑体" w:cs="黑体" w:hint="eastAsia"/>
          <w:bCs/>
          <w:sz w:val="36"/>
          <w:szCs w:val="36"/>
        </w:rPr>
        <w:t>《</w:t>
      </w:r>
      <w:r>
        <w:rPr>
          <w:rFonts w:ascii="方正小标宋简体" w:eastAsia="方正小标宋简体" w:hAnsi="黑体" w:cs="黑体" w:hint="eastAsia"/>
          <w:bCs/>
          <w:sz w:val="36"/>
          <w:szCs w:val="36"/>
        </w:rPr>
        <w:t>药物临床试验质量管理规范</w:t>
      </w:r>
      <w:r w:rsidRPr="005F49E8">
        <w:rPr>
          <w:rFonts w:ascii="方正小标宋简体" w:eastAsia="方正小标宋简体" w:hAnsi="黑体" w:cs="黑体" w:hint="eastAsia"/>
          <w:bCs/>
          <w:sz w:val="36"/>
          <w:szCs w:val="36"/>
        </w:rPr>
        <w:t>》</w:t>
      </w:r>
      <w:r w:rsidR="005F49E8" w:rsidRPr="005F49E8">
        <w:rPr>
          <w:rFonts w:ascii="方正小标宋简体" w:eastAsia="方正小标宋简体" w:hAnsi="黑体" w:cs="黑体" w:hint="eastAsia"/>
          <w:bCs/>
          <w:sz w:val="36"/>
          <w:szCs w:val="36"/>
        </w:rPr>
        <w:t>修</w:t>
      </w:r>
      <w:r w:rsidR="001A748D">
        <w:rPr>
          <w:rFonts w:ascii="方正小标宋简体" w:eastAsia="方正小标宋简体" w:hAnsi="黑体" w:cs="黑体" w:hint="eastAsia"/>
          <w:bCs/>
          <w:sz w:val="36"/>
          <w:szCs w:val="36"/>
        </w:rPr>
        <w:t>订稿</w:t>
      </w:r>
    </w:p>
    <w:p w:rsidR="005F49E8" w:rsidRPr="005F49E8" w:rsidRDefault="0008425B" w:rsidP="005F49E8">
      <w:pPr>
        <w:snapToGrid w:val="0"/>
        <w:spacing w:line="360" w:lineRule="auto"/>
        <w:jc w:val="center"/>
        <w:rPr>
          <w:rFonts w:ascii="方正小标宋简体" w:eastAsia="方正小标宋简体" w:hAnsi="黑体" w:cs="黑体"/>
          <w:bCs/>
          <w:sz w:val="36"/>
          <w:szCs w:val="36"/>
        </w:rPr>
      </w:pPr>
      <w:r>
        <w:rPr>
          <w:rFonts w:ascii="方正小标宋简体" w:eastAsia="方正小标宋简体" w:hAnsi="黑体" w:cs="黑体" w:hint="eastAsia"/>
          <w:bCs/>
          <w:sz w:val="36"/>
          <w:szCs w:val="36"/>
        </w:rPr>
        <w:t>（征求意见稿）</w:t>
      </w:r>
      <w:r w:rsidR="005F49E8" w:rsidRPr="005F49E8">
        <w:rPr>
          <w:rFonts w:ascii="方正小标宋简体" w:eastAsia="方正小标宋简体" w:hAnsi="黑体" w:cs="黑体" w:hint="eastAsia"/>
          <w:bCs/>
          <w:sz w:val="36"/>
          <w:szCs w:val="36"/>
        </w:rPr>
        <w:t>起草说明</w:t>
      </w:r>
    </w:p>
    <w:p w:rsidR="005F49E8" w:rsidRDefault="005F49E8" w:rsidP="005F49E8">
      <w:pPr>
        <w:snapToGrid w:val="0"/>
        <w:spacing w:line="360" w:lineRule="auto"/>
        <w:jc w:val="center"/>
        <w:rPr>
          <w:rFonts w:ascii="仿宋" w:eastAsia="仿宋" w:hAnsi="仿宋"/>
          <w:sz w:val="30"/>
          <w:szCs w:val="30"/>
        </w:rPr>
      </w:pPr>
    </w:p>
    <w:p w:rsidR="00DB3223" w:rsidRPr="007C6257" w:rsidRDefault="00DB3223" w:rsidP="007C6257">
      <w:pPr>
        <w:snapToGrid w:val="0"/>
        <w:spacing w:line="360" w:lineRule="auto"/>
        <w:jc w:val="left"/>
        <w:rPr>
          <w:rFonts w:ascii="仿宋_GB2312" w:eastAsia="仿宋_GB2312" w:hAnsi="仿宋" w:cs="仿宋_GB2312"/>
          <w:sz w:val="32"/>
          <w:szCs w:val="32"/>
        </w:rPr>
      </w:pPr>
      <w:r w:rsidRPr="007C6257">
        <w:rPr>
          <w:rFonts w:ascii="仿宋_GB2312" w:eastAsia="仿宋_GB2312" w:hAnsi="仿宋" w:cs="仿宋_GB2312"/>
          <w:sz w:val="32"/>
          <w:szCs w:val="32"/>
        </w:rPr>
        <w:t xml:space="preserve">   </w:t>
      </w:r>
      <w:r w:rsidR="0008425B">
        <w:rPr>
          <w:rFonts w:ascii="仿宋_GB2312" w:eastAsia="仿宋_GB2312" w:hAnsi="仿宋" w:cs="仿宋_GB2312" w:hint="eastAsia"/>
          <w:sz w:val="32"/>
          <w:szCs w:val="32"/>
        </w:rPr>
        <w:t>国家食品药品监督管理</w:t>
      </w:r>
      <w:r w:rsidRPr="007C6257">
        <w:rPr>
          <w:rFonts w:ascii="仿宋_GB2312" w:eastAsia="仿宋_GB2312" w:hAnsi="仿宋" w:cs="仿宋_GB2312"/>
          <w:sz w:val="32"/>
          <w:szCs w:val="32"/>
        </w:rPr>
        <w:t>总局</w:t>
      </w:r>
      <w:r w:rsidR="0008425B">
        <w:rPr>
          <w:rFonts w:ascii="仿宋_GB2312" w:eastAsia="仿宋_GB2312" w:hAnsi="仿宋" w:cs="仿宋_GB2312" w:hint="eastAsia"/>
          <w:sz w:val="32"/>
          <w:szCs w:val="32"/>
        </w:rPr>
        <w:t>于</w:t>
      </w:r>
      <w:r w:rsidR="0008425B" w:rsidRPr="007C6257">
        <w:rPr>
          <w:rFonts w:ascii="仿宋_GB2312" w:eastAsia="仿宋_GB2312" w:hAnsi="仿宋" w:cs="仿宋_GB2312"/>
          <w:sz w:val="32"/>
          <w:szCs w:val="32"/>
        </w:rPr>
        <w:t>2014年</w:t>
      </w:r>
      <w:r w:rsidRPr="007C6257">
        <w:rPr>
          <w:rFonts w:ascii="仿宋_GB2312" w:eastAsia="仿宋_GB2312" w:hAnsi="仿宋" w:cs="仿宋_GB2312" w:hint="eastAsia"/>
          <w:sz w:val="32"/>
          <w:szCs w:val="32"/>
        </w:rPr>
        <w:t>启动《</w:t>
      </w:r>
      <w:r w:rsidRPr="00334C38">
        <w:rPr>
          <w:rFonts w:ascii="仿宋_GB2312" w:eastAsia="仿宋_GB2312" w:hAnsi="仿宋" w:cs="仿宋_GB2312" w:hint="eastAsia"/>
          <w:sz w:val="32"/>
          <w:szCs w:val="32"/>
        </w:rPr>
        <w:t>药物临床试验质量管理规范</w:t>
      </w:r>
      <w:r w:rsidRPr="007C6257">
        <w:rPr>
          <w:rFonts w:ascii="仿宋_GB2312" w:eastAsia="仿宋_GB2312" w:hAnsi="仿宋" w:cs="仿宋_GB2312" w:hint="eastAsia"/>
          <w:sz w:val="32"/>
          <w:szCs w:val="32"/>
        </w:rPr>
        <w:t>》（</w:t>
      </w:r>
      <w:r w:rsidRPr="005F49E8">
        <w:rPr>
          <w:rFonts w:ascii="仿宋_GB2312" w:eastAsia="仿宋_GB2312" w:hAnsi="仿宋" w:cs="仿宋_GB2312" w:hint="eastAsia"/>
          <w:sz w:val="32"/>
          <w:szCs w:val="32"/>
        </w:rPr>
        <w:t>简称</w:t>
      </w:r>
      <w:r>
        <w:rPr>
          <w:rFonts w:ascii="仿宋_GB2312" w:eastAsia="仿宋_GB2312" w:hAnsi="仿宋" w:cs="仿宋_GB2312" w:hint="eastAsia"/>
          <w:sz w:val="32"/>
          <w:szCs w:val="32"/>
        </w:rPr>
        <w:t>“GCP</w:t>
      </w:r>
      <w:r>
        <w:rPr>
          <w:rFonts w:ascii="仿宋_GB2312" w:eastAsia="仿宋_GB2312" w:hAnsi="仿宋" w:cs="仿宋_GB2312"/>
          <w:sz w:val="32"/>
          <w:szCs w:val="32"/>
        </w:rPr>
        <w:t>”</w:t>
      </w:r>
      <w:r w:rsidRPr="007C6257">
        <w:rPr>
          <w:rFonts w:ascii="仿宋_GB2312" w:eastAsia="仿宋_GB2312" w:hAnsi="仿宋" w:cs="仿宋_GB2312" w:hint="eastAsia"/>
          <w:sz w:val="32"/>
          <w:szCs w:val="32"/>
        </w:rPr>
        <w:t>）</w:t>
      </w:r>
      <w:r w:rsidR="0008425B">
        <w:rPr>
          <w:rFonts w:ascii="仿宋_GB2312" w:eastAsia="仿宋_GB2312" w:hAnsi="仿宋" w:cs="仿宋_GB2312" w:hint="eastAsia"/>
          <w:sz w:val="32"/>
          <w:szCs w:val="32"/>
        </w:rPr>
        <w:t>修订</w:t>
      </w:r>
      <w:r w:rsidRPr="007C6257">
        <w:rPr>
          <w:rFonts w:ascii="仿宋_GB2312" w:eastAsia="仿宋_GB2312" w:hAnsi="仿宋" w:cs="仿宋_GB2312" w:hint="eastAsia"/>
          <w:sz w:val="32"/>
          <w:szCs w:val="32"/>
        </w:rPr>
        <w:t>，</w:t>
      </w:r>
      <w:proofErr w:type="gramStart"/>
      <w:r w:rsidRPr="007C6257">
        <w:rPr>
          <w:rFonts w:ascii="仿宋_GB2312" w:eastAsia="仿宋_GB2312" w:hAnsi="仿宋" w:cs="仿宋_GB2312" w:hint="eastAsia"/>
          <w:sz w:val="32"/>
          <w:szCs w:val="32"/>
        </w:rPr>
        <w:t>现完成</w:t>
      </w:r>
      <w:proofErr w:type="gramEnd"/>
      <w:r w:rsidRPr="007C6257">
        <w:rPr>
          <w:rFonts w:ascii="仿宋_GB2312" w:eastAsia="仿宋_GB2312" w:hAnsi="仿宋" w:cs="仿宋_GB2312" w:hint="eastAsia"/>
          <w:sz w:val="32"/>
          <w:szCs w:val="32"/>
        </w:rPr>
        <w:t>修</w:t>
      </w:r>
      <w:r w:rsidR="001A748D">
        <w:rPr>
          <w:rFonts w:ascii="仿宋_GB2312" w:eastAsia="仿宋_GB2312" w:hAnsi="仿宋" w:cs="仿宋_GB2312" w:hint="eastAsia"/>
          <w:sz w:val="32"/>
          <w:szCs w:val="32"/>
        </w:rPr>
        <w:t>订稿</w:t>
      </w:r>
      <w:r w:rsidRPr="007C6257">
        <w:rPr>
          <w:rFonts w:ascii="仿宋_GB2312" w:eastAsia="仿宋_GB2312" w:hAnsi="仿宋" w:cs="仿宋_GB2312" w:hint="eastAsia"/>
          <w:sz w:val="32"/>
          <w:szCs w:val="32"/>
        </w:rPr>
        <w:t>起草，</w:t>
      </w:r>
      <w:r w:rsidR="00FD58EC">
        <w:rPr>
          <w:rFonts w:ascii="仿宋_GB2312" w:eastAsia="仿宋_GB2312" w:hAnsi="仿宋" w:cs="仿宋_GB2312" w:hint="eastAsia"/>
          <w:sz w:val="32"/>
          <w:szCs w:val="32"/>
        </w:rPr>
        <w:t>有关情况</w:t>
      </w:r>
      <w:r w:rsidRPr="007C6257">
        <w:rPr>
          <w:rFonts w:ascii="仿宋_GB2312" w:eastAsia="仿宋_GB2312" w:hAnsi="仿宋" w:cs="仿宋_GB2312" w:hint="eastAsia"/>
          <w:sz w:val="32"/>
          <w:szCs w:val="32"/>
        </w:rPr>
        <w:t>说明</w:t>
      </w:r>
      <w:r w:rsidR="0031603D">
        <w:rPr>
          <w:rFonts w:ascii="仿宋_GB2312" w:eastAsia="仿宋_GB2312" w:hAnsi="仿宋" w:cs="仿宋_GB2312" w:hint="eastAsia"/>
          <w:sz w:val="32"/>
          <w:szCs w:val="32"/>
        </w:rPr>
        <w:t>如下</w:t>
      </w:r>
      <w:r w:rsidRPr="007C6257">
        <w:rPr>
          <w:rFonts w:ascii="仿宋_GB2312" w:eastAsia="仿宋_GB2312" w:hAnsi="仿宋" w:cs="仿宋_GB2312" w:hint="eastAsia"/>
          <w:sz w:val="32"/>
          <w:szCs w:val="32"/>
        </w:rPr>
        <w:t>：</w:t>
      </w:r>
    </w:p>
    <w:p w:rsidR="005F49E8" w:rsidRPr="005F49E8" w:rsidRDefault="005F49E8" w:rsidP="00E02D55">
      <w:pPr>
        <w:snapToGrid w:val="0"/>
        <w:spacing w:line="360" w:lineRule="auto"/>
        <w:ind w:firstLineChars="200" w:firstLine="640"/>
        <w:rPr>
          <w:rFonts w:ascii="黑体" w:eastAsia="黑体" w:hAnsi="仿宋"/>
          <w:sz w:val="32"/>
          <w:szCs w:val="32"/>
        </w:rPr>
      </w:pPr>
      <w:r w:rsidRPr="005F49E8">
        <w:rPr>
          <w:rFonts w:ascii="黑体" w:eastAsia="黑体" w:hAnsi="仿宋" w:cs="黑体" w:hint="eastAsia"/>
          <w:sz w:val="32"/>
          <w:szCs w:val="32"/>
        </w:rPr>
        <w:t>一、修订背景</w:t>
      </w:r>
    </w:p>
    <w:p w:rsidR="005F49E8" w:rsidRDefault="00DB3223">
      <w:pPr>
        <w:snapToGrid w:val="0"/>
        <w:spacing w:line="360" w:lineRule="auto"/>
        <w:ind w:firstLineChars="200" w:firstLine="640"/>
        <w:rPr>
          <w:rFonts w:ascii="仿宋_GB2312" w:eastAsia="仿宋_GB2312" w:hAnsi="仿宋" w:cs="仿宋_GB2312"/>
          <w:sz w:val="32"/>
          <w:szCs w:val="32"/>
        </w:rPr>
      </w:pPr>
      <w:r w:rsidRPr="005F49E8" w:rsidDel="00DB3223">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现行</w:t>
      </w:r>
      <w:r w:rsidR="000536AC">
        <w:rPr>
          <w:rFonts w:ascii="仿宋_GB2312" w:eastAsia="仿宋_GB2312" w:hAnsi="仿宋" w:cs="仿宋_GB2312" w:hint="eastAsia"/>
          <w:sz w:val="32"/>
          <w:szCs w:val="32"/>
        </w:rPr>
        <w:t>GCP</w:t>
      </w:r>
      <w:r w:rsidR="005F49E8" w:rsidRPr="005F49E8">
        <w:rPr>
          <w:rFonts w:ascii="仿宋_GB2312" w:eastAsia="仿宋_GB2312" w:hAnsi="仿宋" w:cs="仿宋_GB2312" w:hint="eastAsia"/>
          <w:sz w:val="32"/>
          <w:szCs w:val="32"/>
        </w:rPr>
        <w:t>自</w:t>
      </w:r>
      <w:r w:rsidR="000536AC" w:rsidRPr="005F49E8">
        <w:rPr>
          <w:rFonts w:ascii="仿宋_GB2312" w:eastAsia="仿宋_GB2312" w:hAnsi="仿宋" w:cs="仿宋_GB2312"/>
          <w:sz w:val="32"/>
          <w:szCs w:val="32"/>
        </w:rPr>
        <w:t>200</w:t>
      </w:r>
      <w:r w:rsidR="000536AC">
        <w:rPr>
          <w:rFonts w:ascii="仿宋_GB2312" w:eastAsia="仿宋_GB2312" w:hAnsi="仿宋" w:cs="仿宋_GB2312" w:hint="eastAsia"/>
          <w:sz w:val="32"/>
          <w:szCs w:val="32"/>
        </w:rPr>
        <w:t>3</w:t>
      </w:r>
      <w:r w:rsidR="005F49E8" w:rsidRPr="005F49E8">
        <w:rPr>
          <w:rFonts w:ascii="仿宋_GB2312" w:eastAsia="仿宋_GB2312" w:hAnsi="仿宋" w:cs="仿宋_GB2312"/>
          <w:sz w:val="32"/>
          <w:szCs w:val="32"/>
        </w:rPr>
        <w:t>年</w:t>
      </w:r>
      <w:r w:rsidR="000536AC">
        <w:rPr>
          <w:rFonts w:ascii="仿宋_GB2312" w:eastAsia="仿宋_GB2312" w:hAnsi="仿宋" w:cs="仿宋_GB2312" w:hint="eastAsia"/>
          <w:sz w:val="32"/>
          <w:szCs w:val="32"/>
        </w:rPr>
        <w:t>9</w:t>
      </w:r>
      <w:r w:rsidR="005F49E8" w:rsidRPr="005F49E8">
        <w:rPr>
          <w:rFonts w:ascii="仿宋_GB2312" w:eastAsia="仿宋_GB2312" w:hAnsi="仿宋" w:cs="仿宋_GB2312"/>
          <w:sz w:val="32"/>
          <w:szCs w:val="32"/>
        </w:rPr>
        <w:t>月1日</w:t>
      </w:r>
      <w:r w:rsidR="000536AC">
        <w:rPr>
          <w:rFonts w:ascii="仿宋_GB2312" w:eastAsia="仿宋_GB2312" w:hAnsi="仿宋" w:cs="仿宋_GB2312" w:hint="eastAsia"/>
          <w:sz w:val="32"/>
          <w:szCs w:val="32"/>
        </w:rPr>
        <w:t>施行</w:t>
      </w:r>
      <w:r w:rsidR="005F49E8" w:rsidRPr="005F49E8">
        <w:rPr>
          <w:rFonts w:ascii="仿宋_GB2312" w:eastAsia="仿宋_GB2312" w:hAnsi="仿宋" w:cs="仿宋_GB2312"/>
          <w:sz w:val="32"/>
          <w:szCs w:val="32"/>
        </w:rPr>
        <w:t>以来，</w:t>
      </w:r>
      <w:r w:rsidR="000536AC">
        <w:rPr>
          <w:rFonts w:ascii="仿宋_GB2312" w:eastAsia="仿宋_GB2312" w:hAnsi="仿宋" w:cs="仿宋_GB2312" w:hint="eastAsia"/>
          <w:sz w:val="32"/>
          <w:szCs w:val="32"/>
        </w:rPr>
        <w:t>有力地促进了药物临床试验质量的提高</w:t>
      </w:r>
      <w:r w:rsidR="000536AC" w:rsidRPr="000536AC">
        <w:rPr>
          <w:rFonts w:ascii="仿宋_GB2312" w:eastAsia="仿宋_GB2312" w:hAnsi="仿宋" w:cs="仿宋_GB2312" w:hint="eastAsia"/>
          <w:sz w:val="32"/>
          <w:szCs w:val="32"/>
        </w:rPr>
        <w:t>，</w:t>
      </w:r>
      <w:r w:rsidR="000536AC">
        <w:rPr>
          <w:rFonts w:ascii="仿宋_GB2312" w:eastAsia="仿宋_GB2312" w:hAnsi="仿宋" w:cs="仿宋_GB2312" w:hint="eastAsia"/>
          <w:sz w:val="32"/>
          <w:szCs w:val="32"/>
        </w:rPr>
        <w:t>加强了</w:t>
      </w:r>
      <w:r w:rsidR="000536AC" w:rsidRPr="000536AC">
        <w:rPr>
          <w:rFonts w:ascii="仿宋_GB2312" w:eastAsia="仿宋_GB2312" w:hAnsi="仿宋" w:cs="仿宋_GB2312" w:hint="eastAsia"/>
          <w:sz w:val="32"/>
          <w:szCs w:val="32"/>
        </w:rPr>
        <w:t>受试者权益</w:t>
      </w:r>
      <w:r w:rsidR="000536AC">
        <w:rPr>
          <w:rFonts w:ascii="仿宋_GB2312" w:eastAsia="仿宋_GB2312" w:hAnsi="仿宋" w:cs="仿宋_GB2312" w:hint="eastAsia"/>
          <w:sz w:val="32"/>
          <w:szCs w:val="32"/>
        </w:rPr>
        <w:t>与安全保障。随着药物研发形势的发展</w:t>
      </w:r>
      <w:r w:rsidR="005F49E8" w:rsidRPr="005F49E8">
        <w:rPr>
          <w:rFonts w:ascii="仿宋_GB2312" w:eastAsia="仿宋_GB2312" w:hAnsi="仿宋" w:cs="仿宋_GB2312" w:hint="eastAsia"/>
          <w:sz w:val="32"/>
          <w:szCs w:val="32"/>
        </w:rPr>
        <w:t>，在</w:t>
      </w:r>
      <w:r w:rsidR="000536AC">
        <w:rPr>
          <w:rFonts w:ascii="仿宋_GB2312" w:eastAsia="仿宋_GB2312" w:hAnsi="仿宋" w:cs="仿宋_GB2312" w:hint="eastAsia"/>
          <w:sz w:val="32"/>
          <w:szCs w:val="32"/>
        </w:rPr>
        <w:t>GCP</w:t>
      </w:r>
      <w:r w:rsidR="005F49E8" w:rsidRPr="005F49E8">
        <w:rPr>
          <w:rFonts w:ascii="仿宋_GB2312" w:eastAsia="仿宋_GB2312" w:hAnsi="仿宋" w:cs="仿宋_GB2312" w:hint="eastAsia"/>
          <w:sz w:val="32"/>
          <w:szCs w:val="32"/>
        </w:rPr>
        <w:t>实施过程中出现一些与</w:t>
      </w:r>
      <w:r w:rsidR="005A6841">
        <w:rPr>
          <w:rFonts w:ascii="仿宋_GB2312" w:eastAsia="仿宋_GB2312" w:hAnsi="仿宋" w:cs="仿宋_GB2312" w:hint="eastAsia"/>
          <w:sz w:val="32"/>
          <w:szCs w:val="32"/>
        </w:rPr>
        <w:t>新形势新要求</w:t>
      </w:r>
      <w:r w:rsidR="005F49E8" w:rsidRPr="005F49E8">
        <w:rPr>
          <w:rFonts w:ascii="仿宋_GB2312" w:eastAsia="仿宋_GB2312" w:hAnsi="仿宋" w:cs="仿宋_GB2312" w:hint="eastAsia"/>
          <w:sz w:val="32"/>
          <w:szCs w:val="32"/>
        </w:rPr>
        <w:t>不相</w:t>
      </w:r>
      <w:r w:rsidR="000536AC">
        <w:rPr>
          <w:rFonts w:ascii="仿宋_GB2312" w:eastAsia="仿宋_GB2312" w:hAnsi="仿宋" w:cs="仿宋_GB2312" w:hint="eastAsia"/>
          <w:sz w:val="32"/>
          <w:szCs w:val="32"/>
        </w:rPr>
        <w:t>适应之处</w:t>
      </w:r>
      <w:r>
        <w:rPr>
          <w:rFonts w:ascii="仿宋_GB2312" w:eastAsia="仿宋_GB2312" w:hAnsi="仿宋" w:cs="仿宋_GB2312" w:hint="eastAsia"/>
          <w:sz w:val="32"/>
          <w:szCs w:val="32"/>
        </w:rPr>
        <w:t>。因此根据</w:t>
      </w:r>
      <w:r w:rsidR="00BD672F">
        <w:rPr>
          <w:rFonts w:ascii="仿宋_GB2312" w:eastAsia="仿宋_GB2312" w:hAnsi="仿宋" w:cs="仿宋_GB2312" w:hint="eastAsia"/>
          <w:sz w:val="32"/>
          <w:szCs w:val="32"/>
        </w:rPr>
        <w:t>药物研发及其监管的</w:t>
      </w:r>
      <w:r>
        <w:rPr>
          <w:rFonts w:ascii="仿宋_GB2312" w:eastAsia="仿宋_GB2312" w:hAnsi="仿宋" w:cs="仿宋_GB2312" w:hint="eastAsia"/>
          <w:sz w:val="32"/>
          <w:szCs w:val="32"/>
        </w:rPr>
        <w:t>实践</w:t>
      </w:r>
      <w:r w:rsidR="004E2D5E">
        <w:rPr>
          <w:rFonts w:ascii="仿宋_GB2312" w:eastAsia="仿宋_GB2312" w:hAnsi="仿宋" w:cs="仿宋_GB2312" w:hint="eastAsia"/>
          <w:sz w:val="32"/>
          <w:szCs w:val="32"/>
        </w:rPr>
        <w:t>需求</w:t>
      </w:r>
      <w:r>
        <w:rPr>
          <w:rFonts w:ascii="仿宋_GB2312" w:eastAsia="仿宋_GB2312" w:hAnsi="仿宋" w:cs="仿宋_GB2312" w:hint="eastAsia"/>
          <w:sz w:val="32"/>
          <w:szCs w:val="32"/>
        </w:rPr>
        <w:t>，结合发展</w:t>
      </w:r>
      <w:r w:rsidR="004E2D5E">
        <w:rPr>
          <w:rFonts w:ascii="仿宋_GB2312" w:eastAsia="仿宋_GB2312" w:hAnsi="仿宋" w:cs="仿宋_GB2312" w:hint="eastAsia"/>
          <w:sz w:val="32"/>
          <w:szCs w:val="32"/>
        </w:rPr>
        <w:t>趋势</w:t>
      </w:r>
      <w:r>
        <w:rPr>
          <w:rFonts w:ascii="仿宋_GB2312" w:eastAsia="仿宋_GB2312" w:hAnsi="仿宋" w:cs="仿宋_GB2312" w:hint="eastAsia"/>
          <w:sz w:val="32"/>
          <w:szCs w:val="32"/>
        </w:rPr>
        <w:t>，</w:t>
      </w:r>
      <w:r w:rsidR="005F49E8" w:rsidRPr="005F49E8">
        <w:rPr>
          <w:rFonts w:ascii="仿宋_GB2312" w:eastAsia="仿宋_GB2312" w:hAnsi="仿宋" w:cs="仿宋_GB2312" w:hint="eastAsia"/>
          <w:sz w:val="32"/>
          <w:szCs w:val="32"/>
        </w:rPr>
        <w:t>对部分条款予以修改。</w:t>
      </w:r>
    </w:p>
    <w:p w:rsidR="00BD672F" w:rsidRPr="006C332F" w:rsidRDefault="00BD672F" w:rsidP="00BD672F">
      <w:pPr>
        <w:ind w:firstLineChars="200" w:firstLine="640"/>
        <w:jc w:val="left"/>
        <w:rPr>
          <w:rFonts w:ascii="黑体" w:eastAsia="黑体"/>
          <w:sz w:val="32"/>
          <w:szCs w:val="32"/>
        </w:rPr>
      </w:pPr>
      <w:r w:rsidRPr="006C332F">
        <w:rPr>
          <w:rFonts w:ascii="黑体" w:eastAsia="黑体" w:hint="eastAsia"/>
          <w:sz w:val="32"/>
          <w:szCs w:val="32"/>
        </w:rPr>
        <w:t>二、修</w:t>
      </w:r>
      <w:r w:rsidR="00652005">
        <w:rPr>
          <w:rFonts w:ascii="黑体" w:eastAsia="黑体" w:hint="eastAsia"/>
          <w:sz w:val="32"/>
          <w:szCs w:val="32"/>
        </w:rPr>
        <w:t>订</w:t>
      </w:r>
      <w:bookmarkStart w:id="0" w:name="_GoBack"/>
      <w:bookmarkEnd w:id="0"/>
      <w:r w:rsidRPr="006C332F">
        <w:rPr>
          <w:rFonts w:ascii="黑体" w:eastAsia="黑体" w:hint="eastAsia"/>
          <w:sz w:val="32"/>
          <w:szCs w:val="32"/>
        </w:rPr>
        <w:t>经过</w:t>
      </w:r>
    </w:p>
    <w:p w:rsidR="004E2D5E" w:rsidRDefault="0008425B" w:rsidP="00BD672F">
      <w:pPr>
        <w:ind w:firstLineChars="200" w:firstLine="640"/>
        <w:jc w:val="left"/>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食品药品监管</w:t>
      </w:r>
      <w:r w:rsidR="004E2D5E">
        <w:rPr>
          <w:rFonts w:ascii="仿宋_GB2312" w:eastAsia="仿宋_GB2312" w:hAnsi="宋体" w:hint="eastAsia"/>
          <w:bCs/>
          <w:color w:val="000000" w:themeColor="text1"/>
          <w:sz w:val="32"/>
          <w:szCs w:val="32"/>
        </w:rPr>
        <w:t>总</w:t>
      </w:r>
      <w:r w:rsidR="00BD672F">
        <w:rPr>
          <w:rFonts w:ascii="仿宋_GB2312" w:eastAsia="仿宋_GB2312" w:hAnsi="宋体" w:hint="eastAsia"/>
          <w:bCs/>
          <w:color w:val="000000" w:themeColor="text1"/>
          <w:sz w:val="32"/>
          <w:szCs w:val="32"/>
        </w:rPr>
        <w:t>局</w:t>
      </w:r>
      <w:r w:rsidR="004E2D5E">
        <w:rPr>
          <w:rFonts w:ascii="仿宋_GB2312" w:eastAsia="仿宋_GB2312" w:hAnsi="宋体" w:hint="eastAsia"/>
          <w:bCs/>
          <w:color w:val="000000" w:themeColor="text1"/>
          <w:sz w:val="32"/>
          <w:szCs w:val="32"/>
        </w:rPr>
        <w:t>于2014年将GCP修订列入立法计划。2014年7月前，药</w:t>
      </w:r>
      <w:proofErr w:type="gramStart"/>
      <w:r w:rsidR="004E2D5E">
        <w:rPr>
          <w:rFonts w:ascii="仿宋_GB2312" w:eastAsia="仿宋_GB2312" w:hAnsi="宋体" w:hint="eastAsia"/>
          <w:bCs/>
          <w:color w:val="000000" w:themeColor="text1"/>
          <w:sz w:val="32"/>
          <w:szCs w:val="32"/>
        </w:rPr>
        <w:t>化注册</w:t>
      </w:r>
      <w:proofErr w:type="gramEnd"/>
      <w:r w:rsidR="004E2D5E">
        <w:rPr>
          <w:rFonts w:ascii="仿宋_GB2312" w:eastAsia="仿宋_GB2312" w:hAnsi="宋体" w:hint="eastAsia"/>
          <w:bCs/>
          <w:color w:val="000000" w:themeColor="text1"/>
          <w:sz w:val="32"/>
          <w:szCs w:val="32"/>
        </w:rPr>
        <w:t>司组织分析了现行GCP中存在的与现状不适用的内容，并与国外相关法规进行了比对研究。</w:t>
      </w:r>
    </w:p>
    <w:p w:rsidR="004E2D5E" w:rsidRDefault="004E2D5E" w:rsidP="00BD672F">
      <w:pPr>
        <w:ind w:firstLineChars="200" w:firstLine="640"/>
        <w:jc w:val="left"/>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2014年7月，药</w:t>
      </w:r>
      <w:proofErr w:type="gramStart"/>
      <w:r>
        <w:rPr>
          <w:rFonts w:ascii="仿宋_GB2312" w:eastAsia="仿宋_GB2312" w:hAnsi="宋体" w:hint="eastAsia"/>
          <w:bCs/>
          <w:color w:val="000000" w:themeColor="text1"/>
          <w:sz w:val="32"/>
          <w:szCs w:val="32"/>
        </w:rPr>
        <w:t>化注册</w:t>
      </w:r>
      <w:proofErr w:type="gramEnd"/>
      <w:r>
        <w:rPr>
          <w:rFonts w:ascii="仿宋_GB2312" w:eastAsia="仿宋_GB2312" w:hAnsi="宋体" w:hint="eastAsia"/>
          <w:bCs/>
          <w:color w:val="000000" w:themeColor="text1"/>
          <w:sz w:val="32"/>
          <w:szCs w:val="32"/>
        </w:rPr>
        <w:t>司会同国家卫生计生委医政医管局</w:t>
      </w:r>
      <w:r w:rsidR="004D0761">
        <w:rPr>
          <w:rFonts w:ascii="仿宋_GB2312" w:eastAsia="仿宋_GB2312" w:hAnsi="宋体" w:hint="eastAsia"/>
          <w:bCs/>
          <w:color w:val="000000" w:themeColor="text1"/>
          <w:sz w:val="32"/>
          <w:szCs w:val="32"/>
        </w:rPr>
        <w:t>在长沙召开会议</w:t>
      </w:r>
      <w:r>
        <w:rPr>
          <w:rFonts w:ascii="仿宋_GB2312" w:eastAsia="仿宋_GB2312" w:hAnsi="宋体" w:hint="eastAsia"/>
          <w:bCs/>
          <w:color w:val="000000" w:themeColor="text1"/>
          <w:sz w:val="32"/>
          <w:szCs w:val="32"/>
        </w:rPr>
        <w:t>，</w:t>
      </w:r>
      <w:r w:rsidR="00371633">
        <w:rPr>
          <w:rFonts w:ascii="仿宋_GB2312" w:eastAsia="仿宋_GB2312" w:hAnsi="宋体" w:hint="eastAsia"/>
          <w:bCs/>
          <w:color w:val="000000" w:themeColor="text1"/>
          <w:sz w:val="32"/>
          <w:szCs w:val="32"/>
        </w:rPr>
        <w:t>与总局核查中心以及部分省局监管人员、药物临床试验机构与研发企业代表，就GCP修改进行了初步研讨</w:t>
      </w:r>
      <w:r w:rsidR="004D0761">
        <w:rPr>
          <w:rFonts w:ascii="仿宋_GB2312" w:eastAsia="仿宋_GB2312" w:hAnsi="宋体" w:hint="eastAsia"/>
          <w:bCs/>
          <w:color w:val="000000" w:themeColor="text1"/>
          <w:sz w:val="32"/>
          <w:szCs w:val="32"/>
        </w:rPr>
        <w:t>和征求意见</w:t>
      </w:r>
      <w:r w:rsidR="00371633">
        <w:rPr>
          <w:rFonts w:ascii="仿宋_GB2312" w:eastAsia="仿宋_GB2312" w:hAnsi="宋体" w:hint="eastAsia"/>
          <w:bCs/>
          <w:color w:val="000000" w:themeColor="text1"/>
          <w:sz w:val="32"/>
          <w:szCs w:val="32"/>
        </w:rPr>
        <w:t>。</w:t>
      </w:r>
    </w:p>
    <w:p w:rsidR="00BD672F" w:rsidRPr="00BD672F" w:rsidRDefault="00073F18" w:rsidP="004637F9">
      <w:pPr>
        <w:ind w:firstLineChars="200" w:firstLine="640"/>
        <w:jc w:val="left"/>
        <w:rPr>
          <w:rFonts w:ascii="仿宋_GB2312" w:eastAsia="仿宋_GB2312" w:hAnsi="仿宋" w:cs="仿宋_GB2312"/>
          <w:sz w:val="32"/>
          <w:szCs w:val="32"/>
        </w:rPr>
      </w:pPr>
      <w:r>
        <w:rPr>
          <w:rFonts w:ascii="仿宋_GB2312" w:eastAsia="仿宋_GB2312" w:hAnsi="宋体" w:hint="eastAsia"/>
          <w:bCs/>
          <w:color w:val="000000" w:themeColor="text1"/>
          <w:sz w:val="32"/>
          <w:szCs w:val="32"/>
        </w:rPr>
        <w:t>根据前期的分析研究与意见收集，药</w:t>
      </w:r>
      <w:proofErr w:type="gramStart"/>
      <w:r>
        <w:rPr>
          <w:rFonts w:ascii="仿宋_GB2312" w:eastAsia="仿宋_GB2312" w:hAnsi="宋体" w:hint="eastAsia"/>
          <w:bCs/>
          <w:color w:val="000000" w:themeColor="text1"/>
          <w:sz w:val="32"/>
          <w:szCs w:val="32"/>
        </w:rPr>
        <w:t>化注册</w:t>
      </w:r>
      <w:proofErr w:type="gramEnd"/>
      <w:r>
        <w:rPr>
          <w:rFonts w:ascii="仿宋_GB2312" w:eastAsia="仿宋_GB2312" w:hAnsi="宋体" w:hint="eastAsia"/>
          <w:bCs/>
          <w:color w:val="000000" w:themeColor="text1"/>
          <w:sz w:val="32"/>
          <w:szCs w:val="32"/>
        </w:rPr>
        <w:t>司组织形成</w:t>
      </w:r>
      <w:r>
        <w:rPr>
          <w:rFonts w:ascii="仿宋_GB2312" w:eastAsia="仿宋_GB2312" w:hAnsi="宋体" w:hint="eastAsia"/>
          <w:bCs/>
          <w:color w:val="000000" w:themeColor="text1"/>
          <w:sz w:val="32"/>
          <w:szCs w:val="32"/>
        </w:rPr>
        <w:lastRenderedPageBreak/>
        <w:t>GCP修</w:t>
      </w:r>
      <w:r w:rsidR="001A748D">
        <w:rPr>
          <w:rFonts w:ascii="仿宋_GB2312" w:eastAsia="仿宋_GB2312" w:hAnsi="宋体" w:hint="eastAsia"/>
          <w:bCs/>
          <w:color w:val="000000" w:themeColor="text1"/>
          <w:sz w:val="32"/>
          <w:szCs w:val="32"/>
        </w:rPr>
        <w:t>订</w:t>
      </w:r>
      <w:r>
        <w:rPr>
          <w:rFonts w:ascii="仿宋_GB2312" w:eastAsia="仿宋_GB2312" w:hAnsi="宋体" w:hint="eastAsia"/>
          <w:bCs/>
          <w:color w:val="000000" w:themeColor="text1"/>
          <w:sz w:val="32"/>
          <w:szCs w:val="32"/>
        </w:rPr>
        <w:t>意见草案，</w:t>
      </w:r>
      <w:r w:rsidR="0008425B">
        <w:rPr>
          <w:rFonts w:ascii="仿宋_GB2312" w:eastAsia="仿宋_GB2312" w:hAnsi="宋体" w:hint="eastAsia"/>
          <w:bCs/>
          <w:color w:val="000000" w:themeColor="text1"/>
          <w:sz w:val="32"/>
          <w:szCs w:val="32"/>
        </w:rPr>
        <w:t>分别</w:t>
      </w:r>
      <w:r>
        <w:rPr>
          <w:rFonts w:ascii="仿宋_GB2312" w:eastAsia="仿宋_GB2312" w:hAnsi="宋体" w:hint="eastAsia"/>
          <w:bCs/>
          <w:color w:val="000000" w:themeColor="text1"/>
          <w:sz w:val="32"/>
          <w:szCs w:val="32"/>
        </w:rPr>
        <w:t>于</w:t>
      </w:r>
      <w:r w:rsidR="004D0761">
        <w:rPr>
          <w:rFonts w:ascii="仿宋_GB2312" w:eastAsia="仿宋_GB2312" w:hAnsi="宋体" w:hint="eastAsia"/>
          <w:bCs/>
          <w:color w:val="000000" w:themeColor="text1"/>
          <w:sz w:val="32"/>
          <w:szCs w:val="32"/>
        </w:rPr>
        <w:t>2014年9月</w:t>
      </w:r>
      <w:r>
        <w:rPr>
          <w:rFonts w:ascii="仿宋_GB2312" w:eastAsia="仿宋_GB2312" w:hAnsi="宋体" w:hint="eastAsia"/>
          <w:bCs/>
          <w:color w:val="000000" w:themeColor="text1"/>
          <w:sz w:val="32"/>
          <w:szCs w:val="32"/>
        </w:rPr>
        <w:t>、10月，在天津和北京召开意见征求会，</w:t>
      </w:r>
      <w:r w:rsidR="004D0761">
        <w:rPr>
          <w:rFonts w:ascii="仿宋_GB2312" w:eastAsia="仿宋_GB2312" w:hAnsi="宋体" w:hint="eastAsia"/>
          <w:bCs/>
          <w:color w:val="000000" w:themeColor="text1"/>
          <w:sz w:val="32"/>
          <w:szCs w:val="32"/>
        </w:rPr>
        <w:t>与总局</w:t>
      </w:r>
      <w:r>
        <w:rPr>
          <w:rFonts w:ascii="仿宋_GB2312" w:eastAsia="仿宋_GB2312" w:hAnsi="宋体" w:hint="eastAsia"/>
          <w:bCs/>
          <w:color w:val="000000" w:themeColor="text1"/>
          <w:sz w:val="32"/>
          <w:szCs w:val="32"/>
        </w:rPr>
        <w:t>法制司、</w:t>
      </w:r>
      <w:r w:rsidR="004D0761">
        <w:rPr>
          <w:rFonts w:ascii="仿宋_GB2312" w:eastAsia="仿宋_GB2312" w:hAnsi="宋体" w:hint="eastAsia"/>
          <w:bCs/>
          <w:color w:val="000000" w:themeColor="text1"/>
          <w:sz w:val="32"/>
          <w:szCs w:val="32"/>
        </w:rPr>
        <w:t>核查中心、</w:t>
      </w:r>
      <w:proofErr w:type="gramStart"/>
      <w:r w:rsidR="004D0761">
        <w:rPr>
          <w:rFonts w:ascii="仿宋_GB2312" w:eastAsia="仿宋_GB2312" w:hAnsi="宋体" w:hint="eastAsia"/>
          <w:bCs/>
          <w:color w:val="000000" w:themeColor="text1"/>
          <w:sz w:val="32"/>
          <w:szCs w:val="32"/>
        </w:rPr>
        <w:t>药审中心</w:t>
      </w:r>
      <w:proofErr w:type="gramEnd"/>
      <w:r w:rsidR="004D0761">
        <w:rPr>
          <w:rFonts w:ascii="仿宋_GB2312" w:eastAsia="仿宋_GB2312" w:hAnsi="宋体" w:hint="eastAsia"/>
          <w:bCs/>
          <w:color w:val="000000" w:themeColor="text1"/>
          <w:sz w:val="32"/>
          <w:szCs w:val="32"/>
        </w:rPr>
        <w:t>以及部分省局监管人员、药物临床试验机构</w:t>
      </w:r>
      <w:r w:rsidR="003F4093">
        <w:rPr>
          <w:rFonts w:ascii="仿宋_GB2312" w:eastAsia="仿宋_GB2312" w:hAnsi="宋体" w:hint="eastAsia"/>
          <w:bCs/>
          <w:color w:val="000000" w:themeColor="text1"/>
          <w:sz w:val="32"/>
          <w:szCs w:val="32"/>
        </w:rPr>
        <w:t>、伦理委员会以及</w:t>
      </w:r>
      <w:r w:rsidR="004D0761">
        <w:rPr>
          <w:rFonts w:ascii="仿宋_GB2312" w:eastAsia="仿宋_GB2312" w:hAnsi="宋体" w:hint="eastAsia"/>
          <w:bCs/>
          <w:color w:val="000000" w:themeColor="text1"/>
          <w:sz w:val="32"/>
          <w:szCs w:val="32"/>
        </w:rPr>
        <w:t>研发企业代表</w:t>
      </w:r>
      <w:r>
        <w:rPr>
          <w:rFonts w:ascii="仿宋_GB2312" w:eastAsia="仿宋_GB2312" w:hAnsi="宋体" w:hint="eastAsia"/>
          <w:bCs/>
          <w:color w:val="000000" w:themeColor="text1"/>
          <w:sz w:val="32"/>
          <w:szCs w:val="32"/>
        </w:rPr>
        <w:t>等</w:t>
      </w:r>
      <w:r w:rsidR="004D0761">
        <w:rPr>
          <w:rFonts w:ascii="仿宋_GB2312" w:eastAsia="仿宋_GB2312" w:hAnsi="宋体" w:hint="eastAsia"/>
          <w:bCs/>
          <w:color w:val="000000" w:themeColor="text1"/>
          <w:sz w:val="32"/>
          <w:szCs w:val="32"/>
        </w:rPr>
        <w:t>，就GCP修</w:t>
      </w:r>
      <w:r w:rsidR="001A748D">
        <w:rPr>
          <w:rFonts w:ascii="仿宋_GB2312" w:eastAsia="仿宋_GB2312" w:hAnsi="宋体" w:hint="eastAsia"/>
          <w:bCs/>
          <w:color w:val="000000" w:themeColor="text1"/>
          <w:sz w:val="32"/>
          <w:szCs w:val="32"/>
        </w:rPr>
        <w:t>订</w:t>
      </w:r>
      <w:r>
        <w:rPr>
          <w:rFonts w:ascii="仿宋_GB2312" w:eastAsia="仿宋_GB2312" w:hAnsi="宋体" w:hint="eastAsia"/>
          <w:bCs/>
          <w:color w:val="000000" w:themeColor="text1"/>
          <w:sz w:val="32"/>
          <w:szCs w:val="32"/>
        </w:rPr>
        <w:t>意见</w:t>
      </w:r>
      <w:r w:rsidR="004D0761">
        <w:rPr>
          <w:rFonts w:ascii="仿宋_GB2312" w:eastAsia="仿宋_GB2312" w:hAnsi="宋体" w:hint="eastAsia"/>
          <w:bCs/>
          <w:color w:val="000000" w:themeColor="text1"/>
          <w:sz w:val="32"/>
          <w:szCs w:val="32"/>
        </w:rPr>
        <w:t>进行讨论和修改，</w:t>
      </w:r>
      <w:r>
        <w:rPr>
          <w:rFonts w:ascii="仿宋_GB2312" w:eastAsia="仿宋_GB2312" w:hAnsi="宋体" w:hint="eastAsia"/>
          <w:bCs/>
          <w:color w:val="000000" w:themeColor="text1"/>
          <w:sz w:val="32"/>
          <w:szCs w:val="32"/>
        </w:rPr>
        <w:t>形成</w:t>
      </w:r>
      <w:r w:rsidR="00FD58EC">
        <w:rPr>
          <w:rFonts w:ascii="仿宋_GB2312" w:eastAsia="仿宋_GB2312" w:hAnsi="宋体" w:hint="eastAsia"/>
          <w:bCs/>
          <w:color w:val="000000" w:themeColor="text1"/>
          <w:sz w:val="32"/>
          <w:szCs w:val="32"/>
        </w:rPr>
        <w:t>征求意见稿</w:t>
      </w:r>
      <w:r>
        <w:rPr>
          <w:rFonts w:ascii="仿宋_GB2312" w:eastAsia="仿宋_GB2312" w:hAnsi="宋体" w:hint="eastAsia"/>
          <w:bCs/>
          <w:color w:val="000000" w:themeColor="text1"/>
          <w:sz w:val="32"/>
          <w:szCs w:val="32"/>
        </w:rPr>
        <w:t>。</w:t>
      </w:r>
    </w:p>
    <w:p w:rsidR="005F49E8" w:rsidRDefault="004B651D" w:rsidP="007C6257">
      <w:pPr>
        <w:snapToGrid w:val="0"/>
        <w:spacing w:line="360" w:lineRule="auto"/>
        <w:ind w:firstLine="600"/>
        <w:rPr>
          <w:rFonts w:ascii="黑体" w:eastAsia="黑体" w:hAnsi="仿宋" w:cs="黑体"/>
          <w:bCs/>
          <w:sz w:val="32"/>
          <w:szCs w:val="32"/>
        </w:rPr>
      </w:pPr>
      <w:r>
        <w:rPr>
          <w:rFonts w:ascii="黑体" w:eastAsia="黑体" w:hAnsi="仿宋" w:cs="黑体" w:hint="eastAsia"/>
          <w:bCs/>
          <w:sz w:val="32"/>
          <w:szCs w:val="32"/>
        </w:rPr>
        <w:t>三</w:t>
      </w:r>
      <w:r w:rsidR="005F49E8" w:rsidRPr="005F49E8">
        <w:rPr>
          <w:rFonts w:ascii="黑体" w:eastAsia="黑体" w:hAnsi="仿宋" w:cs="黑体" w:hint="eastAsia"/>
          <w:bCs/>
          <w:sz w:val="32"/>
          <w:szCs w:val="32"/>
        </w:rPr>
        <w:t>、修订内容与说明</w:t>
      </w:r>
    </w:p>
    <w:p w:rsidR="00075DFC" w:rsidRDefault="00602177" w:rsidP="00AA6038">
      <w:pPr>
        <w:ind w:firstLine="660"/>
        <w:jc w:val="left"/>
        <w:rPr>
          <w:rFonts w:ascii="仿宋_GB2312" w:eastAsia="仿宋_GB2312"/>
          <w:sz w:val="32"/>
          <w:szCs w:val="32"/>
        </w:rPr>
      </w:pPr>
      <w:r>
        <w:rPr>
          <w:rFonts w:ascii="仿宋_GB2312" w:eastAsia="仿宋_GB2312" w:hAnsi="仿宋" w:cs="仿宋_GB2312" w:hint="eastAsia"/>
          <w:sz w:val="32"/>
          <w:szCs w:val="32"/>
        </w:rPr>
        <w:t>根据实践需求</w:t>
      </w:r>
      <w:r w:rsidR="00B6667F">
        <w:rPr>
          <w:rFonts w:ascii="仿宋_GB2312" w:eastAsia="仿宋_GB2312" w:hAnsi="仿宋" w:cs="仿宋_GB2312" w:hint="eastAsia"/>
          <w:sz w:val="32"/>
          <w:szCs w:val="32"/>
        </w:rPr>
        <w:t>以及</w:t>
      </w:r>
      <w:r>
        <w:rPr>
          <w:rFonts w:ascii="仿宋_GB2312" w:eastAsia="仿宋_GB2312" w:hAnsi="仿宋" w:cs="仿宋_GB2312" w:hint="eastAsia"/>
          <w:sz w:val="32"/>
          <w:szCs w:val="32"/>
        </w:rPr>
        <w:t>发展趋势，</w:t>
      </w:r>
      <w:r w:rsidR="001A748D">
        <w:rPr>
          <w:rFonts w:ascii="仿宋_GB2312" w:eastAsia="仿宋_GB2312" w:hAnsi="仿宋" w:cs="仿宋_GB2312" w:hint="eastAsia"/>
          <w:sz w:val="32"/>
          <w:szCs w:val="32"/>
        </w:rPr>
        <w:t>仅</w:t>
      </w:r>
      <w:r w:rsidRPr="005F49E8">
        <w:rPr>
          <w:rFonts w:ascii="仿宋_GB2312" w:eastAsia="仿宋_GB2312" w:hAnsi="仿宋" w:cs="仿宋_GB2312" w:hint="eastAsia"/>
          <w:sz w:val="32"/>
          <w:szCs w:val="32"/>
        </w:rPr>
        <w:t>对部分条款</w:t>
      </w:r>
      <w:r w:rsidR="000721B9">
        <w:rPr>
          <w:rFonts w:ascii="仿宋_GB2312" w:eastAsia="仿宋_GB2312" w:hAnsi="仿宋" w:cs="仿宋_GB2312" w:hint="eastAsia"/>
          <w:sz w:val="32"/>
          <w:szCs w:val="32"/>
        </w:rPr>
        <w:t>进行必要</w:t>
      </w:r>
      <w:r w:rsidRPr="005F49E8">
        <w:rPr>
          <w:rFonts w:ascii="仿宋_GB2312" w:eastAsia="仿宋_GB2312" w:hAnsi="仿宋" w:cs="仿宋_GB2312" w:hint="eastAsia"/>
          <w:sz w:val="32"/>
          <w:szCs w:val="32"/>
        </w:rPr>
        <w:t>修改</w:t>
      </w:r>
      <w:r w:rsidR="00D133E6">
        <w:rPr>
          <w:rFonts w:ascii="仿宋_GB2312" w:eastAsia="仿宋_GB2312" w:hAnsi="仿宋" w:cs="仿宋_GB2312" w:hint="eastAsia"/>
          <w:sz w:val="32"/>
          <w:szCs w:val="32"/>
        </w:rPr>
        <w:t>。</w:t>
      </w:r>
      <w:r w:rsidR="0008425B">
        <w:rPr>
          <w:rFonts w:ascii="仿宋_GB2312" w:eastAsia="仿宋_GB2312" w:hint="eastAsia"/>
          <w:sz w:val="32"/>
          <w:szCs w:val="32"/>
        </w:rPr>
        <w:t>保持</w:t>
      </w:r>
      <w:r w:rsidR="00D133E6">
        <w:rPr>
          <w:rFonts w:ascii="仿宋_GB2312" w:eastAsia="仿宋_GB2312" w:hAnsi="仿宋" w:cs="仿宋_GB2312" w:hint="eastAsia"/>
          <w:sz w:val="32"/>
          <w:szCs w:val="32"/>
        </w:rPr>
        <w:t>原</w:t>
      </w:r>
      <w:r w:rsidR="00B6667F">
        <w:rPr>
          <w:rFonts w:ascii="仿宋_GB2312" w:eastAsia="仿宋_GB2312" w:hint="eastAsia"/>
          <w:sz w:val="32"/>
          <w:szCs w:val="32"/>
        </w:rPr>
        <w:t>章节结构不变</w:t>
      </w:r>
      <w:r w:rsidR="00D133E6">
        <w:rPr>
          <w:rFonts w:ascii="仿宋_GB2312" w:eastAsia="仿宋_GB2312" w:hint="eastAsia"/>
          <w:sz w:val="32"/>
          <w:szCs w:val="32"/>
        </w:rPr>
        <w:t>，</w:t>
      </w:r>
      <w:r w:rsidR="00B6667F">
        <w:rPr>
          <w:rFonts w:ascii="仿宋_GB2312" w:eastAsia="仿宋_GB2312" w:hint="eastAsia"/>
          <w:sz w:val="32"/>
          <w:szCs w:val="32"/>
        </w:rPr>
        <w:t>修改条文</w:t>
      </w:r>
      <w:r w:rsidR="007C6257">
        <w:rPr>
          <w:rFonts w:ascii="仿宋_GB2312" w:eastAsia="仿宋_GB2312" w:hint="eastAsia"/>
          <w:sz w:val="32"/>
          <w:szCs w:val="32"/>
        </w:rPr>
        <w:t>23</w:t>
      </w:r>
      <w:r w:rsidR="00B6667F">
        <w:rPr>
          <w:rFonts w:ascii="仿宋_GB2312" w:eastAsia="仿宋_GB2312" w:hint="eastAsia"/>
          <w:sz w:val="32"/>
          <w:szCs w:val="32"/>
        </w:rPr>
        <w:t>条，新增</w:t>
      </w:r>
      <w:r w:rsidR="00D133E6">
        <w:rPr>
          <w:rFonts w:ascii="仿宋_GB2312" w:eastAsia="仿宋_GB2312" w:hint="eastAsia"/>
          <w:sz w:val="32"/>
          <w:szCs w:val="32"/>
        </w:rPr>
        <w:t>条文</w:t>
      </w:r>
      <w:r w:rsidR="00B6667F">
        <w:rPr>
          <w:rFonts w:ascii="仿宋_GB2312" w:eastAsia="仿宋_GB2312" w:hint="eastAsia"/>
          <w:sz w:val="32"/>
          <w:szCs w:val="32"/>
        </w:rPr>
        <w:t>11条</w:t>
      </w:r>
      <w:r w:rsidR="00075DFC">
        <w:rPr>
          <w:rFonts w:ascii="仿宋_GB2312" w:eastAsia="仿宋_GB2312" w:hint="eastAsia"/>
          <w:sz w:val="32"/>
          <w:szCs w:val="32"/>
        </w:rPr>
        <w:t>，着重</w:t>
      </w:r>
      <w:r w:rsidR="001A748D">
        <w:rPr>
          <w:rFonts w:ascii="仿宋_GB2312" w:eastAsia="仿宋_GB2312" w:hint="eastAsia"/>
          <w:sz w:val="32"/>
          <w:szCs w:val="32"/>
        </w:rPr>
        <w:t>修订</w:t>
      </w:r>
      <w:r w:rsidR="00075DFC">
        <w:rPr>
          <w:rFonts w:ascii="仿宋_GB2312" w:eastAsia="仿宋_GB2312" w:hint="eastAsia"/>
          <w:sz w:val="32"/>
          <w:szCs w:val="32"/>
        </w:rPr>
        <w:t>以下几方面</w:t>
      </w:r>
      <w:r w:rsidR="001A748D">
        <w:rPr>
          <w:rFonts w:ascii="仿宋_GB2312" w:eastAsia="仿宋_GB2312" w:hint="eastAsia"/>
          <w:sz w:val="32"/>
          <w:szCs w:val="32"/>
        </w:rPr>
        <w:t>内容</w:t>
      </w:r>
      <w:r w:rsidR="00075DFC">
        <w:rPr>
          <w:rFonts w:ascii="仿宋_GB2312" w:eastAsia="仿宋_GB2312" w:hint="eastAsia"/>
          <w:sz w:val="32"/>
          <w:szCs w:val="32"/>
        </w:rPr>
        <w:t>：</w:t>
      </w:r>
    </w:p>
    <w:p w:rsidR="00075DFC" w:rsidRDefault="00075DFC" w:rsidP="0038574B">
      <w:pPr>
        <w:ind w:firstLine="660"/>
        <w:jc w:val="left"/>
        <w:rPr>
          <w:rFonts w:ascii="仿宋_GB2312" w:eastAsia="仿宋_GB2312" w:hAnsi="仿宋" w:cs="仿宋_GB2312"/>
          <w:sz w:val="32"/>
          <w:szCs w:val="32"/>
        </w:rPr>
      </w:pPr>
      <w:r w:rsidRPr="007C6257">
        <w:rPr>
          <w:rFonts w:ascii="仿宋_GB2312" w:eastAsia="仿宋_GB2312" w:hAnsi="仿宋" w:cs="仿宋_GB2312" w:hint="eastAsia"/>
          <w:b/>
          <w:sz w:val="32"/>
          <w:szCs w:val="32"/>
        </w:rPr>
        <w:t>（一）强调申办者的</w:t>
      </w:r>
      <w:r w:rsidR="0016521C">
        <w:rPr>
          <w:rFonts w:ascii="仿宋_GB2312" w:eastAsia="仿宋_GB2312" w:hAnsi="仿宋" w:cs="仿宋_GB2312" w:hint="eastAsia"/>
          <w:b/>
          <w:sz w:val="32"/>
          <w:szCs w:val="32"/>
        </w:rPr>
        <w:t>职责</w:t>
      </w:r>
      <w:r w:rsidR="00916E0C">
        <w:rPr>
          <w:rFonts w:ascii="仿宋_GB2312" w:eastAsia="仿宋_GB2312" w:hAnsi="仿宋" w:cs="仿宋_GB2312" w:hint="eastAsia"/>
          <w:b/>
          <w:sz w:val="32"/>
          <w:szCs w:val="32"/>
        </w:rPr>
        <w:t>，</w:t>
      </w:r>
      <w:r w:rsidR="0016521C">
        <w:rPr>
          <w:rFonts w:ascii="仿宋_GB2312" w:eastAsia="仿宋_GB2312" w:hAnsi="仿宋" w:cs="仿宋_GB2312" w:hint="eastAsia"/>
          <w:b/>
          <w:sz w:val="32"/>
          <w:szCs w:val="32"/>
        </w:rPr>
        <w:t>落实</w:t>
      </w:r>
      <w:r w:rsidR="0016521C" w:rsidRPr="00E41295">
        <w:rPr>
          <w:rFonts w:ascii="仿宋_GB2312" w:eastAsia="仿宋_GB2312" w:hAnsi="仿宋" w:cs="仿宋_GB2312" w:hint="eastAsia"/>
          <w:b/>
          <w:sz w:val="32"/>
          <w:szCs w:val="32"/>
        </w:rPr>
        <w:t>主体责任</w:t>
      </w:r>
      <w:r>
        <w:rPr>
          <w:rFonts w:ascii="仿宋_GB2312" w:eastAsia="仿宋_GB2312" w:hAnsi="仿宋" w:cs="仿宋_GB2312" w:hint="eastAsia"/>
          <w:sz w:val="32"/>
          <w:szCs w:val="32"/>
        </w:rPr>
        <w:t>。</w:t>
      </w:r>
      <w:r w:rsidR="00C34E08">
        <w:rPr>
          <w:rFonts w:ascii="仿宋_GB2312" w:eastAsia="仿宋_GB2312" w:hAnsi="仿宋" w:cs="仿宋_GB2312" w:hint="eastAsia"/>
          <w:sz w:val="32"/>
          <w:szCs w:val="32"/>
        </w:rPr>
        <w:t>明确由申办者负责制定试验方案（第</w:t>
      </w:r>
      <w:r w:rsidR="00804252">
        <w:rPr>
          <w:rFonts w:ascii="仿宋_GB2312" w:eastAsia="仿宋_GB2312" w:hAnsi="仿宋" w:cs="仿宋_GB2312" w:hint="eastAsia"/>
          <w:sz w:val="32"/>
          <w:szCs w:val="32"/>
        </w:rPr>
        <w:t>16</w:t>
      </w:r>
      <w:r w:rsidR="00C34E08">
        <w:rPr>
          <w:rFonts w:ascii="仿宋_GB2312" w:eastAsia="仿宋_GB2312" w:hAnsi="仿宋" w:cs="仿宋_GB2312" w:hint="eastAsia"/>
          <w:sz w:val="32"/>
          <w:szCs w:val="32"/>
        </w:rPr>
        <w:t>条），</w:t>
      </w:r>
      <w:r w:rsidR="002D61F8">
        <w:rPr>
          <w:rFonts w:ascii="仿宋_GB2312" w:eastAsia="仿宋_GB2312" w:hAnsi="仿宋" w:cs="仿宋_GB2312" w:hint="eastAsia"/>
          <w:sz w:val="32"/>
          <w:szCs w:val="32"/>
        </w:rPr>
        <w:t>补充了试验方案应包含的必要内容（第17条），要求申办者</w:t>
      </w:r>
      <w:r w:rsidR="00C34E08">
        <w:rPr>
          <w:rFonts w:ascii="仿宋_GB2312" w:eastAsia="仿宋_GB2312" w:hAnsi="仿宋" w:cs="仿宋_GB2312" w:hint="eastAsia"/>
          <w:sz w:val="32"/>
          <w:szCs w:val="32"/>
        </w:rPr>
        <w:t>评估</w:t>
      </w:r>
      <w:r w:rsidR="00804252">
        <w:rPr>
          <w:rFonts w:ascii="仿宋_GB2312" w:eastAsia="仿宋_GB2312" w:hAnsi="仿宋" w:cs="仿宋_GB2312" w:hint="eastAsia"/>
          <w:sz w:val="32"/>
          <w:szCs w:val="32"/>
        </w:rPr>
        <w:t>拟委托的第三方并对其工作质量负责（新增第8条）；要求申办者负责对药物临床试验安全性进行持续评估，对严重不良事件进行分析</w:t>
      </w:r>
      <w:r w:rsidR="00F26170">
        <w:rPr>
          <w:rFonts w:ascii="仿宋_GB2312" w:eastAsia="仿宋_GB2312" w:hAnsi="仿宋" w:cs="仿宋_GB2312" w:hint="eastAsia"/>
          <w:sz w:val="32"/>
          <w:szCs w:val="32"/>
        </w:rPr>
        <w:t>评估</w:t>
      </w:r>
      <w:r w:rsidR="00804252">
        <w:rPr>
          <w:rFonts w:ascii="仿宋_GB2312" w:eastAsia="仿宋_GB2312" w:hAnsi="仿宋" w:cs="仿宋_GB2312" w:hint="eastAsia"/>
          <w:sz w:val="32"/>
          <w:szCs w:val="32"/>
        </w:rPr>
        <w:t>后分类报告（第40条）。</w:t>
      </w:r>
    </w:p>
    <w:p w:rsidR="00C170A8" w:rsidRDefault="00C170A8" w:rsidP="00916E0C">
      <w:pPr>
        <w:ind w:firstLine="660"/>
        <w:jc w:val="left"/>
        <w:rPr>
          <w:rFonts w:ascii="仿宋_GB2312" w:eastAsia="仿宋_GB2312" w:hAnsi="仿宋" w:cs="仿宋_GB2312"/>
          <w:sz w:val="32"/>
          <w:szCs w:val="32"/>
        </w:rPr>
      </w:pPr>
      <w:r>
        <w:rPr>
          <w:rFonts w:ascii="仿宋_GB2312" w:eastAsia="仿宋_GB2312" w:hAnsi="仿宋" w:cs="仿宋_GB2312" w:hint="eastAsia"/>
          <w:b/>
          <w:sz w:val="32"/>
          <w:szCs w:val="32"/>
        </w:rPr>
        <w:t>（二）</w:t>
      </w:r>
      <w:r w:rsidR="00F26170">
        <w:rPr>
          <w:rFonts w:ascii="仿宋_GB2312" w:eastAsia="仿宋_GB2312" w:hAnsi="仿宋" w:cs="仿宋_GB2312" w:hint="eastAsia"/>
          <w:b/>
          <w:sz w:val="32"/>
          <w:szCs w:val="32"/>
        </w:rPr>
        <w:t>提高</w:t>
      </w:r>
      <w:r w:rsidR="00D92898" w:rsidRPr="00E04674">
        <w:rPr>
          <w:rFonts w:ascii="仿宋_GB2312" w:eastAsia="仿宋_GB2312" w:hAnsi="仿宋" w:cs="仿宋_GB2312" w:hint="eastAsia"/>
          <w:b/>
          <w:sz w:val="32"/>
          <w:szCs w:val="32"/>
        </w:rPr>
        <w:t>伦理审查</w:t>
      </w:r>
      <w:r w:rsidR="00D92898">
        <w:rPr>
          <w:rFonts w:ascii="仿宋_GB2312" w:eastAsia="仿宋_GB2312" w:hAnsi="仿宋" w:cs="仿宋_GB2312" w:hint="eastAsia"/>
          <w:b/>
          <w:sz w:val="32"/>
          <w:szCs w:val="32"/>
        </w:rPr>
        <w:t>工作规范</w:t>
      </w:r>
      <w:r w:rsidR="00F26170">
        <w:rPr>
          <w:rFonts w:ascii="仿宋_GB2312" w:eastAsia="仿宋_GB2312" w:hAnsi="仿宋" w:cs="仿宋_GB2312" w:hint="eastAsia"/>
          <w:b/>
          <w:sz w:val="32"/>
          <w:szCs w:val="32"/>
        </w:rPr>
        <w:t>性</w:t>
      </w:r>
      <w:r w:rsidR="00D92898">
        <w:rPr>
          <w:rFonts w:ascii="仿宋_GB2312" w:eastAsia="仿宋_GB2312" w:hAnsi="仿宋" w:cs="仿宋_GB2312" w:hint="eastAsia"/>
          <w:b/>
          <w:sz w:val="32"/>
          <w:szCs w:val="32"/>
        </w:rPr>
        <w:t>，</w:t>
      </w:r>
      <w:r w:rsidR="00F26170">
        <w:rPr>
          <w:rFonts w:ascii="仿宋_GB2312" w:eastAsia="仿宋_GB2312" w:hAnsi="仿宋" w:cs="仿宋_GB2312" w:hint="eastAsia"/>
          <w:b/>
          <w:sz w:val="32"/>
          <w:szCs w:val="32"/>
        </w:rPr>
        <w:t>加强</w:t>
      </w:r>
      <w:r w:rsidR="00916E0C" w:rsidRPr="003A5A96">
        <w:rPr>
          <w:rFonts w:ascii="仿宋_GB2312" w:eastAsia="仿宋_GB2312" w:hAnsi="仿宋" w:cs="仿宋_GB2312" w:hint="eastAsia"/>
          <w:b/>
          <w:sz w:val="32"/>
          <w:szCs w:val="32"/>
        </w:rPr>
        <w:t>受试者保护</w:t>
      </w:r>
      <w:r>
        <w:rPr>
          <w:rFonts w:ascii="仿宋_GB2312" w:eastAsia="仿宋_GB2312" w:hAnsi="仿宋" w:cs="仿宋_GB2312" w:hint="eastAsia"/>
          <w:sz w:val="32"/>
          <w:szCs w:val="32"/>
        </w:rPr>
        <w:t>。</w:t>
      </w:r>
      <w:r w:rsidR="00AA6038">
        <w:rPr>
          <w:rFonts w:ascii="仿宋_GB2312" w:eastAsia="仿宋_GB2312" w:hAnsi="仿宋" w:cs="仿宋_GB2312" w:hint="eastAsia"/>
          <w:sz w:val="32"/>
          <w:szCs w:val="32"/>
        </w:rPr>
        <w:t>明确</w:t>
      </w:r>
      <w:r w:rsidR="001425FF">
        <w:rPr>
          <w:rFonts w:ascii="仿宋_GB2312" w:eastAsia="仿宋_GB2312" w:hAnsi="仿宋" w:cs="仿宋_GB2312" w:hint="eastAsia"/>
          <w:sz w:val="32"/>
          <w:szCs w:val="32"/>
        </w:rPr>
        <w:t>哪些文件必须</w:t>
      </w:r>
      <w:r w:rsidR="00AA6038">
        <w:rPr>
          <w:rFonts w:ascii="仿宋_GB2312" w:eastAsia="仿宋_GB2312" w:hAnsi="仿宋" w:cs="仿宋_GB2312" w:hint="eastAsia"/>
          <w:sz w:val="32"/>
          <w:szCs w:val="32"/>
        </w:rPr>
        <w:t>经伦理委员会批准</w:t>
      </w:r>
      <w:r w:rsidR="00596507">
        <w:rPr>
          <w:rFonts w:ascii="仿宋_GB2312" w:eastAsia="仿宋_GB2312" w:hAnsi="仿宋" w:cs="仿宋_GB2312" w:hint="eastAsia"/>
          <w:sz w:val="32"/>
          <w:szCs w:val="32"/>
        </w:rPr>
        <w:t>后方可执行</w:t>
      </w:r>
      <w:r w:rsidR="00AA6038">
        <w:rPr>
          <w:rFonts w:ascii="仿宋_GB2312" w:eastAsia="仿宋_GB2312" w:hAnsi="仿宋" w:cs="仿宋_GB2312" w:hint="eastAsia"/>
          <w:sz w:val="32"/>
          <w:szCs w:val="32"/>
        </w:rPr>
        <w:t>（第10条），</w:t>
      </w:r>
      <w:r w:rsidR="00F26170">
        <w:rPr>
          <w:rFonts w:ascii="仿宋_GB2312" w:eastAsia="仿宋_GB2312" w:hAnsi="仿宋" w:cs="仿宋_GB2312" w:hint="eastAsia"/>
          <w:sz w:val="32"/>
          <w:szCs w:val="32"/>
        </w:rPr>
        <w:t>补充了伦理审查的重点内容（第12条），</w:t>
      </w:r>
      <w:r w:rsidR="00596507">
        <w:rPr>
          <w:rFonts w:ascii="仿宋_GB2312" w:eastAsia="仿宋_GB2312" w:hAnsi="仿宋" w:cs="仿宋_GB2312" w:hint="eastAsia"/>
          <w:sz w:val="32"/>
          <w:szCs w:val="32"/>
        </w:rPr>
        <w:t>强调伦理委员会应</w:t>
      </w:r>
      <w:r w:rsidR="001425FF">
        <w:rPr>
          <w:rFonts w:ascii="仿宋_GB2312" w:eastAsia="仿宋_GB2312" w:hAnsi="仿宋" w:cs="仿宋_GB2312" w:hint="eastAsia"/>
          <w:sz w:val="32"/>
          <w:szCs w:val="32"/>
        </w:rPr>
        <w:t>对试验项目进行定期审查（新增第4条），</w:t>
      </w:r>
      <w:r w:rsidR="00596507">
        <w:rPr>
          <w:rFonts w:ascii="仿宋_GB2312" w:eastAsia="仿宋_GB2312" w:hAnsi="仿宋" w:cs="仿宋_GB2312" w:hint="eastAsia"/>
          <w:sz w:val="32"/>
          <w:szCs w:val="32"/>
        </w:rPr>
        <w:t>加强对弱势群体以及健康受试者</w:t>
      </w:r>
      <w:r w:rsidR="009449CB">
        <w:rPr>
          <w:rFonts w:ascii="仿宋_GB2312" w:eastAsia="仿宋_GB2312" w:hAnsi="仿宋" w:cs="仿宋_GB2312" w:hint="eastAsia"/>
          <w:sz w:val="32"/>
          <w:szCs w:val="32"/>
        </w:rPr>
        <w:t>的</w:t>
      </w:r>
      <w:r w:rsidR="00596507">
        <w:rPr>
          <w:rFonts w:ascii="仿宋_GB2312" w:eastAsia="仿宋_GB2312" w:hAnsi="仿宋" w:cs="仿宋_GB2312" w:hint="eastAsia"/>
          <w:sz w:val="32"/>
          <w:szCs w:val="32"/>
        </w:rPr>
        <w:t>保护（新增第3条）</w:t>
      </w:r>
      <w:r w:rsidR="00230F1B">
        <w:rPr>
          <w:rFonts w:ascii="仿宋_GB2312" w:eastAsia="仿宋_GB2312" w:hAnsi="仿宋" w:cs="仿宋_GB2312" w:hint="eastAsia"/>
          <w:sz w:val="32"/>
          <w:szCs w:val="32"/>
        </w:rPr>
        <w:t>；鼓励伦理委员会与技术审评同步开展伦理审查（新增第2条）</w:t>
      </w:r>
      <w:r w:rsidR="004C5469">
        <w:rPr>
          <w:rFonts w:ascii="仿宋_GB2312" w:eastAsia="仿宋_GB2312" w:hAnsi="仿宋" w:cs="仿宋_GB2312" w:hint="eastAsia"/>
          <w:sz w:val="32"/>
          <w:szCs w:val="32"/>
        </w:rPr>
        <w:t>，</w:t>
      </w:r>
      <w:r w:rsidR="004C5469" w:rsidRPr="004C5469">
        <w:rPr>
          <w:rFonts w:ascii="仿宋_GB2312" w:eastAsia="仿宋_GB2312" w:hAnsi="仿宋" w:cs="仿宋_GB2312" w:hint="eastAsia"/>
          <w:sz w:val="32"/>
          <w:szCs w:val="32"/>
        </w:rPr>
        <w:t>以期缩短审批时间</w:t>
      </w:r>
      <w:r w:rsidR="004C5469">
        <w:rPr>
          <w:rFonts w:ascii="仿宋_GB2312" w:eastAsia="仿宋_GB2312" w:hAnsi="仿宋" w:cs="仿宋_GB2312" w:hint="eastAsia"/>
          <w:sz w:val="32"/>
          <w:szCs w:val="32"/>
        </w:rPr>
        <w:t>，</w:t>
      </w:r>
      <w:r w:rsidR="0008425B">
        <w:rPr>
          <w:rFonts w:ascii="仿宋_GB2312" w:eastAsia="仿宋_GB2312" w:hAnsi="仿宋" w:cs="仿宋_GB2312" w:hint="eastAsia"/>
          <w:sz w:val="32"/>
          <w:szCs w:val="32"/>
        </w:rPr>
        <w:t>促进伦理审查能力和水平的提高</w:t>
      </w:r>
      <w:r w:rsidR="00230F1B">
        <w:rPr>
          <w:rFonts w:ascii="仿宋_GB2312" w:eastAsia="仿宋_GB2312" w:hAnsi="仿宋" w:cs="仿宋_GB2312" w:hint="eastAsia"/>
          <w:sz w:val="32"/>
          <w:szCs w:val="32"/>
        </w:rPr>
        <w:t>；</w:t>
      </w:r>
      <w:r w:rsidR="00D92898">
        <w:rPr>
          <w:rFonts w:ascii="仿宋_GB2312" w:eastAsia="仿宋_GB2312" w:hAnsi="仿宋" w:cs="仿宋_GB2312" w:hint="eastAsia"/>
          <w:sz w:val="32"/>
          <w:szCs w:val="32"/>
        </w:rPr>
        <w:t>强调</w:t>
      </w:r>
      <w:r w:rsidR="0008425B">
        <w:rPr>
          <w:rFonts w:ascii="仿宋_GB2312" w:eastAsia="仿宋_GB2312" w:hAnsi="仿宋" w:cs="仿宋_GB2312" w:hint="eastAsia"/>
          <w:sz w:val="32"/>
          <w:szCs w:val="32"/>
        </w:rPr>
        <w:t>了</w:t>
      </w:r>
      <w:r w:rsidR="00D92898">
        <w:rPr>
          <w:rFonts w:ascii="仿宋_GB2312" w:eastAsia="仿宋_GB2312" w:hAnsi="仿宋" w:cs="仿宋_GB2312" w:hint="eastAsia"/>
          <w:sz w:val="32"/>
          <w:szCs w:val="32"/>
        </w:rPr>
        <w:t>药物临床试</w:t>
      </w:r>
      <w:r w:rsidR="00D92898">
        <w:rPr>
          <w:rFonts w:ascii="仿宋_GB2312" w:eastAsia="仿宋_GB2312" w:hAnsi="仿宋" w:cs="仿宋_GB2312" w:hint="eastAsia"/>
          <w:sz w:val="32"/>
          <w:szCs w:val="32"/>
        </w:rPr>
        <w:lastRenderedPageBreak/>
        <w:t>验受试者保护是临床试验各</w:t>
      </w:r>
      <w:r w:rsidR="00F26170">
        <w:rPr>
          <w:rFonts w:ascii="仿宋_GB2312" w:eastAsia="仿宋_GB2312" w:hAnsi="仿宋" w:cs="仿宋_GB2312" w:hint="eastAsia"/>
          <w:sz w:val="32"/>
          <w:szCs w:val="32"/>
        </w:rPr>
        <w:t>参与</w:t>
      </w:r>
      <w:r w:rsidR="00D92898">
        <w:rPr>
          <w:rFonts w:ascii="仿宋_GB2312" w:eastAsia="仿宋_GB2312" w:hAnsi="仿宋" w:cs="仿宋_GB2312" w:hint="eastAsia"/>
          <w:sz w:val="32"/>
          <w:szCs w:val="32"/>
        </w:rPr>
        <w:t>方共同的职责（第8条），补充了知情同意时需要告知受试者的必要内容并规范知情同意过程（第14、15</w:t>
      </w:r>
      <w:r w:rsidR="00CA4F6B">
        <w:rPr>
          <w:rFonts w:ascii="仿宋_GB2312" w:eastAsia="仿宋_GB2312" w:hAnsi="仿宋" w:cs="仿宋_GB2312" w:hint="eastAsia"/>
          <w:sz w:val="32"/>
          <w:szCs w:val="32"/>
        </w:rPr>
        <w:t>、24</w:t>
      </w:r>
      <w:r w:rsidR="00D92898">
        <w:rPr>
          <w:rFonts w:ascii="仿宋_GB2312" w:eastAsia="仿宋_GB2312" w:hAnsi="仿宋" w:cs="仿宋_GB2312" w:hint="eastAsia"/>
          <w:sz w:val="32"/>
          <w:szCs w:val="32"/>
        </w:rPr>
        <w:t>条）</w:t>
      </w:r>
      <w:r w:rsidR="00230F1B">
        <w:rPr>
          <w:rFonts w:ascii="仿宋_GB2312" w:eastAsia="仿宋_GB2312" w:hAnsi="仿宋" w:cs="仿宋_GB2312" w:hint="eastAsia"/>
          <w:sz w:val="32"/>
          <w:szCs w:val="32"/>
        </w:rPr>
        <w:t>。</w:t>
      </w:r>
    </w:p>
    <w:p w:rsidR="00BD36FB" w:rsidRDefault="00BD36FB" w:rsidP="00916E0C">
      <w:pPr>
        <w:ind w:firstLine="660"/>
        <w:jc w:val="left"/>
        <w:rPr>
          <w:rFonts w:ascii="仿宋_GB2312" w:eastAsia="仿宋_GB2312" w:hAnsi="仿宋" w:cs="仿宋_GB2312"/>
          <w:sz w:val="32"/>
          <w:szCs w:val="32"/>
        </w:rPr>
      </w:pPr>
      <w:r w:rsidRPr="007C6257">
        <w:rPr>
          <w:rFonts w:ascii="仿宋_GB2312" w:eastAsia="仿宋_GB2312" w:hAnsi="仿宋" w:cs="仿宋_GB2312" w:hint="eastAsia"/>
          <w:b/>
          <w:sz w:val="32"/>
          <w:szCs w:val="32"/>
        </w:rPr>
        <w:t>（三）引入</w:t>
      </w:r>
      <w:r>
        <w:rPr>
          <w:rFonts w:ascii="仿宋_GB2312" w:eastAsia="仿宋_GB2312" w:hAnsi="仿宋" w:cs="仿宋_GB2312" w:hint="eastAsia"/>
          <w:b/>
          <w:sz w:val="32"/>
          <w:szCs w:val="32"/>
        </w:rPr>
        <w:t>对</w:t>
      </w:r>
      <w:r w:rsidRPr="007C6257">
        <w:rPr>
          <w:rFonts w:ascii="仿宋_GB2312" w:eastAsia="仿宋_GB2312" w:hAnsi="仿宋" w:cs="仿宋_GB2312" w:hint="eastAsia"/>
          <w:b/>
          <w:sz w:val="32"/>
          <w:szCs w:val="32"/>
        </w:rPr>
        <w:t>药物临床试验机构的</w:t>
      </w:r>
      <w:r>
        <w:rPr>
          <w:rFonts w:ascii="仿宋_GB2312" w:eastAsia="仿宋_GB2312" w:hAnsi="仿宋" w:cs="仿宋_GB2312" w:hint="eastAsia"/>
          <w:b/>
          <w:sz w:val="32"/>
          <w:szCs w:val="32"/>
        </w:rPr>
        <w:t>职责要求</w:t>
      </w:r>
      <w:r w:rsidRPr="007C6257">
        <w:rPr>
          <w:rFonts w:ascii="仿宋_GB2312" w:eastAsia="仿宋_GB2312" w:hAnsi="仿宋" w:cs="仿宋_GB2312" w:hint="eastAsia"/>
          <w:b/>
          <w:sz w:val="32"/>
          <w:szCs w:val="32"/>
        </w:rPr>
        <w:t>，</w:t>
      </w:r>
      <w:r w:rsidR="00F1045C">
        <w:rPr>
          <w:rFonts w:ascii="仿宋_GB2312" w:eastAsia="仿宋_GB2312" w:hAnsi="仿宋" w:cs="仿宋_GB2312" w:hint="eastAsia"/>
          <w:b/>
          <w:sz w:val="32"/>
          <w:szCs w:val="32"/>
        </w:rPr>
        <w:t>加强机构对药物临床试验的管理</w:t>
      </w:r>
      <w:r>
        <w:rPr>
          <w:rFonts w:ascii="仿宋_GB2312" w:eastAsia="仿宋_GB2312" w:hAnsi="仿宋" w:cs="仿宋_GB2312" w:hint="eastAsia"/>
          <w:sz w:val="32"/>
          <w:szCs w:val="32"/>
        </w:rPr>
        <w:t>。</w:t>
      </w:r>
      <w:r w:rsidR="00F1045C">
        <w:rPr>
          <w:rFonts w:ascii="仿宋_GB2312" w:eastAsia="仿宋_GB2312" w:hAnsi="仿宋" w:cs="仿宋_GB2312" w:hint="eastAsia"/>
          <w:sz w:val="32"/>
          <w:szCs w:val="32"/>
        </w:rPr>
        <w:t>在</w:t>
      </w:r>
      <w:r w:rsidR="00F1045C" w:rsidRPr="007C6257">
        <w:rPr>
          <w:rFonts w:ascii="仿宋_GB2312" w:eastAsia="仿宋_GB2312" w:hAnsi="仿宋" w:cs="仿宋_GB2312" w:hint="eastAsia"/>
          <w:sz w:val="32"/>
          <w:szCs w:val="32"/>
        </w:rPr>
        <w:t>强调研究者责任的落实的同时，</w:t>
      </w:r>
      <w:r>
        <w:rPr>
          <w:rFonts w:ascii="仿宋_GB2312" w:eastAsia="仿宋_GB2312" w:hAnsi="仿宋" w:cs="仿宋_GB2312" w:hint="eastAsia"/>
          <w:sz w:val="32"/>
          <w:szCs w:val="32"/>
        </w:rPr>
        <w:t>要求</w:t>
      </w:r>
      <w:r w:rsidRPr="00BD36FB">
        <w:rPr>
          <w:rFonts w:ascii="仿宋_GB2312" w:eastAsia="仿宋_GB2312" w:hAnsi="仿宋" w:cs="仿宋_GB2312" w:hint="eastAsia"/>
          <w:sz w:val="32"/>
          <w:szCs w:val="32"/>
        </w:rPr>
        <w:t>药物临床试验机构建立与临床试验管理相适应的管理体系，对临床试验进行管理</w:t>
      </w:r>
      <w:r>
        <w:rPr>
          <w:rFonts w:ascii="仿宋_GB2312" w:eastAsia="仿宋_GB2312" w:hAnsi="仿宋" w:cs="仿宋_GB2312" w:hint="eastAsia"/>
          <w:sz w:val="32"/>
          <w:szCs w:val="32"/>
        </w:rPr>
        <w:t>（</w:t>
      </w:r>
      <w:r w:rsidR="007E70DC">
        <w:rPr>
          <w:rFonts w:ascii="仿宋_GB2312" w:eastAsia="仿宋_GB2312" w:hAnsi="仿宋" w:cs="仿宋_GB2312" w:hint="eastAsia"/>
          <w:sz w:val="32"/>
          <w:szCs w:val="32"/>
        </w:rPr>
        <w:t>新增</w:t>
      </w:r>
      <w:r>
        <w:rPr>
          <w:rFonts w:ascii="仿宋_GB2312" w:eastAsia="仿宋_GB2312" w:hAnsi="仿宋" w:cs="仿宋_GB2312" w:hint="eastAsia"/>
          <w:sz w:val="32"/>
          <w:szCs w:val="32"/>
        </w:rPr>
        <w:t>第5条）</w:t>
      </w:r>
      <w:r w:rsidR="00F1045C">
        <w:rPr>
          <w:rFonts w:ascii="仿宋_GB2312" w:eastAsia="仿宋_GB2312" w:hAnsi="仿宋" w:cs="仿宋_GB2312" w:hint="eastAsia"/>
          <w:sz w:val="32"/>
          <w:szCs w:val="32"/>
        </w:rPr>
        <w:t>；要求申办者</w:t>
      </w:r>
      <w:proofErr w:type="gramStart"/>
      <w:r w:rsidR="00F1045C">
        <w:rPr>
          <w:rFonts w:ascii="仿宋_GB2312" w:eastAsia="仿宋_GB2312" w:hAnsi="仿宋" w:cs="仿宋_GB2312" w:hint="eastAsia"/>
          <w:sz w:val="32"/>
          <w:szCs w:val="32"/>
        </w:rPr>
        <w:t>向药物</w:t>
      </w:r>
      <w:proofErr w:type="gramEnd"/>
      <w:r w:rsidR="00F1045C">
        <w:rPr>
          <w:rFonts w:ascii="仿宋_GB2312" w:eastAsia="仿宋_GB2312" w:hAnsi="仿宋" w:cs="仿宋_GB2312" w:hint="eastAsia"/>
          <w:sz w:val="32"/>
          <w:szCs w:val="32"/>
        </w:rPr>
        <w:t>临床试验机构</w:t>
      </w:r>
      <w:r w:rsidR="00A7264A">
        <w:rPr>
          <w:rFonts w:ascii="仿宋_GB2312" w:eastAsia="仿宋_GB2312" w:hAnsi="仿宋" w:cs="仿宋_GB2312" w:hint="eastAsia"/>
          <w:sz w:val="32"/>
          <w:szCs w:val="32"/>
        </w:rPr>
        <w:t>通报</w:t>
      </w:r>
      <w:r w:rsidR="00F1045C">
        <w:rPr>
          <w:rFonts w:ascii="仿宋_GB2312" w:eastAsia="仿宋_GB2312" w:hAnsi="仿宋" w:cs="仿宋_GB2312" w:hint="eastAsia"/>
          <w:sz w:val="32"/>
          <w:szCs w:val="32"/>
        </w:rPr>
        <w:t>临床试验中的有关信息（第41、44、47条）</w:t>
      </w:r>
      <w:r w:rsidRPr="00BD36FB">
        <w:rPr>
          <w:rFonts w:ascii="仿宋_GB2312" w:eastAsia="仿宋_GB2312" w:hAnsi="仿宋" w:cs="仿宋_GB2312" w:hint="eastAsia"/>
          <w:sz w:val="32"/>
          <w:szCs w:val="32"/>
        </w:rPr>
        <w:t>。</w:t>
      </w:r>
    </w:p>
    <w:p w:rsidR="00916E0C" w:rsidRDefault="00916E0C" w:rsidP="0038574B">
      <w:pPr>
        <w:ind w:firstLine="660"/>
        <w:jc w:val="left"/>
        <w:rPr>
          <w:rFonts w:ascii="仿宋_GB2312" w:eastAsia="仿宋_GB2312" w:hAnsi="仿宋" w:cs="仿宋_GB2312"/>
          <w:sz w:val="32"/>
          <w:szCs w:val="32"/>
        </w:rPr>
      </w:pPr>
      <w:r>
        <w:rPr>
          <w:rFonts w:ascii="仿宋_GB2312" w:eastAsia="仿宋_GB2312" w:hAnsi="仿宋" w:cs="仿宋_GB2312" w:hint="eastAsia"/>
          <w:b/>
          <w:sz w:val="32"/>
          <w:szCs w:val="32"/>
        </w:rPr>
        <w:t>（</w:t>
      </w:r>
      <w:r w:rsidR="00F1045C">
        <w:rPr>
          <w:rFonts w:ascii="仿宋_GB2312" w:eastAsia="仿宋_GB2312" w:hAnsi="仿宋" w:cs="仿宋_GB2312" w:hint="eastAsia"/>
          <w:b/>
          <w:sz w:val="32"/>
          <w:szCs w:val="32"/>
        </w:rPr>
        <w:t>四</w:t>
      </w:r>
      <w:r>
        <w:rPr>
          <w:rFonts w:ascii="仿宋_GB2312" w:eastAsia="仿宋_GB2312" w:hAnsi="仿宋" w:cs="仿宋_GB2312" w:hint="eastAsia"/>
          <w:b/>
          <w:sz w:val="32"/>
          <w:szCs w:val="32"/>
        </w:rPr>
        <w:t>）加强省局在信息报告与备案管理中的作用</w:t>
      </w:r>
      <w:r w:rsidR="00A066A1">
        <w:rPr>
          <w:rFonts w:ascii="仿宋_GB2312" w:eastAsia="仿宋_GB2312" w:hAnsi="仿宋" w:cs="仿宋_GB2312" w:hint="eastAsia"/>
          <w:b/>
          <w:sz w:val="32"/>
          <w:szCs w:val="32"/>
        </w:rPr>
        <w:t>，</w:t>
      </w:r>
      <w:r w:rsidR="00F65446">
        <w:rPr>
          <w:rFonts w:ascii="仿宋_GB2312" w:eastAsia="仿宋_GB2312" w:hAnsi="仿宋" w:cs="仿宋_GB2312" w:hint="eastAsia"/>
          <w:b/>
          <w:sz w:val="32"/>
          <w:szCs w:val="32"/>
        </w:rPr>
        <w:t>落实</w:t>
      </w:r>
      <w:r w:rsidR="00A066A1">
        <w:rPr>
          <w:rFonts w:ascii="仿宋_GB2312" w:eastAsia="仿宋_GB2312" w:hAnsi="仿宋" w:cs="仿宋_GB2312" w:hint="eastAsia"/>
          <w:b/>
          <w:sz w:val="32"/>
          <w:szCs w:val="32"/>
        </w:rPr>
        <w:t>临床试验日常监管</w:t>
      </w:r>
      <w:r>
        <w:rPr>
          <w:rFonts w:ascii="仿宋_GB2312" w:eastAsia="仿宋_GB2312" w:hAnsi="仿宋" w:cs="仿宋_GB2312" w:hint="eastAsia"/>
          <w:sz w:val="32"/>
          <w:szCs w:val="32"/>
        </w:rPr>
        <w:t>。</w:t>
      </w:r>
      <w:r w:rsidR="00164FD6">
        <w:rPr>
          <w:rFonts w:ascii="仿宋_GB2312" w:eastAsia="仿宋_GB2312" w:hAnsi="仿宋" w:cs="仿宋_GB2312" w:hint="eastAsia"/>
          <w:sz w:val="32"/>
          <w:szCs w:val="32"/>
        </w:rPr>
        <w:t>要求伦理委员会向所在地省局备案并报告年度伦理审查情况（第9条）</w:t>
      </w:r>
      <w:r w:rsidR="00BF5138">
        <w:rPr>
          <w:rFonts w:ascii="仿宋_GB2312" w:eastAsia="仿宋_GB2312" w:hAnsi="仿宋" w:cs="仿宋_GB2312" w:hint="eastAsia"/>
          <w:sz w:val="32"/>
          <w:szCs w:val="32"/>
        </w:rPr>
        <w:t>；</w:t>
      </w:r>
      <w:r w:rsidR="005E26EA">
        <w:rPr>
          <w:rFonts w:ascii="仿宋_GB2312" w:eastAsia="仿宋_GB2312" w:hAnsi="仿宋" w:cs="仿宋_GB2312" w:hint="eastAsia"/>
          <w:sz w:val="32"/>
          <w:szCs w:val="32"/>
        </w:rPr>
        <w:t>要求研究者及申办者及时向</w:t>
      </w:r>
      <w:r w:rsidR="005E26EA" w:rsidRPr="005E26EA">
        <w:rPr>
          <w:rFonts w:ascii="仿宋_GB2312" w:eastAsia="仿宋_GB2312" w:hAnsi="仿宋" w:cs="仿宋_GB2312" w:hint="eastAsia"/>
          <w:sz w:val="32"/>
          <w:szCs w:val="32"/>
        </w:rPr>
        <w:t>所在地监管部门</w:t>
      </w:r>
      <w:r w:rsidR="005E26EA">
        <w:rPr>
          <w:rFonts w:ascii="仿宋_GB2312" w:eastAsia="仿宋_GB2312" w:hAnsi="仿宋" w:cs="仿宋_GB2312" w:hint="eastAsia"/>
          <w:sz w:val="32"/>
          <w:szCs w:val="32"/>
        </w:rPr>
        <w:t>报告药物临床试验中所发生的严重不良事件（第26、40条）</w:t>
      </w:r>
      <w:r w:rsidR="00BF5138">
        <w:rPr>
          <w:rFonts w:ascii="仿宋_GB2312" w:eastAsia="仿宋_GB2312" w:hAnsi="仿宋" w:cs="仿宋_GB2312" w:hint="eastAsia"/>
          <w:sz w:val="32"/>
          <w:szCs w:val="32"/>
        </w:rPr>
        <w:t>；要求</w:t>
      </w:r>
      <w:r w:rsidR="00BF5138" w:rsidRPr="00BF5138">
        <w:rPr>
          <w:rFonts w:ascii="仿宋_GB2312" w:eastAsia="仿宋_GB2312" w:hAnsi="仿宋" w:cs="仿宋_GB2312" w:hint="eastAsia"/>
          <w:sz w:val="32"/>
          <w:szCs w:val="32"/>
        </w:rPr>
        <w:t>药物临床试验</w:t>
      </w:r>
      <w:r w:rsidR="00BF5138">
        <w:rPr>
          <w:rFonts w:ascii="仿宋_GB2312" w:eastAsia="仿宋_GB2312" w:hAnsi="仿宋" w:cs="仿宋_GB2312" w:hint="eastAsia"/>
          <w:sz w:val="32"/>
          <w:szCs w:val="32"/>
        </w:rPr>
        <w:t>机构向所在地省级食品药品监督管理部门报告年度药物临床试验管理情况（</w:t>
      </w:r>
      <w:r w:rsidR="007C6257">
        <w:rPr>
          <w:rFonts w:ascii="仿宋_GB2312" w:eastAsia="仿宋_GB2312" w:hAnsi="仿宋" w:cs="仿宋_GB2312" w:hint="eastAsia"/>
          <w:sz w:val="32"/>
          <w:szCs w:val="32"/>
        </w:rPr>
        <w:t>新增第7</w:t>
      </w:r>
      <w:r w:rsidR="00BF5138">
        <w:rPr>
          <w:rFonts w:ascii="仿宋_GB2312" w:eastAsia="仿宋_GB2312" w:hAnsi="仿宋" w:cs="仿宋_GB2312" w:hint="eastAsia"/>
          <w:sz w:val="32"/>
          <w:szCs w:val="32"/>
        </w:rPr>
        <w:t>条）</w:t>
      </w:r>
      <w:r w:rsidR="005E26EA">
        <w:rPr>
          <w:rFonts w:ascii="仿宋_GB2312" w:eastAsia="仿宋_GB2312" w:hAnsi="仿宋" w:cs="仿宋_GB2312" w:hint="eastAsia"/>
          <w:sz w:val="32"/>
          <w:szCs w:val="32"/>
        </w:rPr>
        <w:t>。</w:t>
      </w:r>
    </w:p>
    <w:p w:rsidR="00E15BEB" w:rsidRDefault="00BD36FB" w:rsidP="0038574B">
      <w:pPr>
        <w:ind w:firstLine="660"/>
        <w:jc w:val="left"/>
        <w:rPr>
          <w:rFonts w:ascii="仿宋_GB2312" w:eastAsia="仿宋_GB2312" w:hAnsi="仿宋" w:cs="仿宋_GB2312"/>
          <w:sz w:val="32"/>
          <w:szCs w:val="32"/>
        </w:rPr>
      </w:pPr>
      <w:r w:rsidRPr="007C6257">
        <w:rPr>
          <w:rFonts w:ascii="仿宋_GB2312" w:eastAsia="仿宋_GB2312" w:hAnsi="仿宋" w:cs="仿宋_GB2312" w:hint="eastAsia"/>
          <w:b/>
          <w:sz w:val="32"/>
          <w:szCs w:val="32"/>
        </w:rPr>
        <w:t>（</w:t>
      </w:r>
      <w:r w:rsidR="00F1045C">
        <w:rPr>
          <w:rFonts w:ascii="仿宋_GB2312" w:eastAsia="仿宋_GB2312" w:hAnsi="仿宋" w:cs="仿宋_GB2312" w:hint="eastAsia"/>
          <w:b/>
          <w:sz w:val="32"/>
          <w:szCs w:val="32"/>
        </w:rPr>
        <w:t>五</w:t>
      </w:r>
      <w:r w:rsidRPr="007C6257">
        <w:rPr>
          <w:rFonts w:ascii="仿宋_GB2312" w:eastAsia="仿宋_GB2312" w:hAnsi="仿宋" w:cs="仿宋_GB2312" w:hint="eastAsia"/>
          <w:b/>
          <w:sz w:val="32"/>
          <w:szCs w:val="32"/>
        </w:rPr>
        <w:t>）</w:t>
      </w:r>
      <w:r>
        <w:rPr>
          <w:rFonts w:ascii="仿宋_GB2312" w:eastAsia="仿宋_GB2312" w:hAnsi="仿宋" w:cs="仿宋_GB2312" w:hint="eastAsia"/>
          <w:b/>
          <w:sz w:val="32"/>
          <w:szCs w:val="32"/>
        </w:rPr>
        <w:t>要求</w:t>
      </w:r>
      <w:r w:rsidRPr="007C6257">
        <w:rPr>
          <w:rFonts w:ascii="仿宋_GB2312" w:eastAsia="仿宋_GB2312" w:hAnsi="仿宋" w:cs="仿宋_GB2312" w:hint="eastAsia"/>
          <w:b/>
          <w:sz w:val="32"/>
          <w:szCs w:val="32"/>
        </w:rPr>
        <w:t>药物临床试验有关信息公开</w:t>
      </w:r>
      <w:r w:rsidR="00CA4F6B">
        <w:rPr>
          <w:rFonts w:ascii="仿宋_GB2312" w:eastAsia="仿宋_GB2312" w:hAnsi="仿宋" w:cs="仿宋_GB2312" w:hint="eastAsia"/>
          <w:b/>
          <w:sz w:val="32"/>
          <w:szCs w:val="32"/>
        </w:rPr>
        <w:t>，减少</w:t>
      </w:r>
      <w:r w:rsidR="00CA4F6B" w:rsidRPr="00164528">
        <w:rPr>
          <w:rFonts w:ascii="仿宋_GB2312" w:eastAsia="仿宋_GB2312" w:hAnsi="仿宋" w:cs="仿宋_GB2312" w:hint="eastAsia"/>
          <w:b/>
          <w:sz w:val="32"/>
          <w:szCs w:val="32"/>
        </w:rPr>
        <w:t>利益冲突</w:t>
      </w:r>
      <w:r w:rsidR="00CA4F6B">
        <w:rPr>
          <w:rFonts w:ascii="仿宋_GB2312" w:eastAsia="仿宋_GB2312" w:hAnsi="仿宋" w:cs="仿宋_GB2312" w:hint="eastAsia"/>
          <w:b/>
          <w:sz w:val="32"/>
          <w:szCs w:val="32"/>
        </w:rPr>
        <w:t>，</w:t>
      </w:r>
      <w:r w:rsidR="003A554F">
        <w:rPr>
          <w:rFonts w:ascii="仿宋_GB2312" w:eastAsia="仿宋_GB2312" w:hAnsi="仿宋" w:cs="仿宋_GB2312" w:hint="eastAsia"/>
          <w:b/>
          <w:sz w:val="32"/>
          <w:szCs w:val="32"/>
        </w:rPr>
        <w:t>强化</w:t>
      </w:r>
      <w:r w:rsidRPr="007C6257">
        <w:rPr>
          <w:rFonts w:ascii="仿宋_GB2312" w:eastAsia="仿宋_GB2312" w:hAnsi="仿宋" w:cs="仿宋_GB2312" w:hint="eastAsia"/>
          <w:b/>
          <w:sz w:val="32"/>
          <w:szCs w:val="32"/>
        </w:rPr>
        <w:t>社会监督</w:t>
      </w:r>
      <w:r>
        <w:rPr>
          <w:rFonts w:ascii="仿宋_GB2312" w:eastAsia="仿宋_GB2312" w:hAnsi="仿宋" w:cs="仿宋_GB2312" w:hint="eastAsia"/>
          <w:sz w:val="32"/>
          <w:szCs w:val="32"/>
        </w:rPr>
        <w:t>。</w:t>
      </w:r>
      <w:r w:rsidR="00E15BEB">
        <w:rPr>
          <w:rFonts w:ascii="仿宋_GB2312" w:eastAsia="仿宋_GB2312" w:hAnsi="仿宋" w:cs="仿宋_GB2312" w:hint="eastAsia"/>
          <w:sz w:val="32"/>
          <w:szCs w:val="32"/>
        </w:rPr>
        <w:t>要求申办者落实药物临床试验登记与信息公示（新增第9条）</w:t>
      </w:r>
      <w:r w:rsidR="00CA4F6B">
        <w:rPr>
          <w:rFonts w:ascii="仿宋_GB2312" w:eastAsia="仿宋_GB2312" w:hAnsi="仿宋" w:cs="仿宋_GB2312" w:hint="eastAsia"/>
          <w:sz w:val="32"/>
          <w:szCs w:val="32"/>
        </w:rPr>
        <w:t>；</w:t>
      </w:r>
      <w:r w:rsidR="00E15BEB">
        <w:rPr>
          <w:rFonts w:ascii="仿宋_GB2312" w:eastAsia="仿宋_GB2312" w:hAnsi="仿宋" w:cs="仿宋_GB2312" w:hint="eastAsia"/>
          <w:sz w:val="32"/>
          <w:szCs w:val="32"/>
        </w:rPr>
        <w:t>规定伦理委员会应确保工作的独立性并公开必要的信息，伦理委员应签署利益冲突声明（新增第1条）</w:t>
      </w:r>
      <w:r w:rsidR="00CA4F6B">
        <w:rPr>
          <w:rFonts w:ascii="仿宋_GB2312" w:eastAsia="仿宋_GB2312" w:hAnsi="仿宋" w:cs="仿宋_GB2312" w:hint="eastAsia"/>
          <w:sz w:val="32"/>
          <w:szCs w:val="32"/>
        </w:rPr>
        <w:t>；要求研究者</w:t>
      </w:r>
      <w:r w:rsidR="00CA4F6B" w:rsidRPr="00CA4F6B">
        <w:rPr>
          <w:rFonts w:ascii="仿宋_GB2312" w:eastAsia="仿宋_GB2312" w:hAnsi="仿宋" w:cs="仿宋_GB2312" w:hint="eastAsia"/>
          <w:sz w:val="32"/>
          <w:szCs w:val="32"/>
        </w:rPr>
        <w:t>主动声明和公开任何与临床试验相关的利益冲突情况</w:t>
      </w:r>
      <w:r w:rsidR="00CA4F6B">
        <w:rPr>
          <w:rFonts w:ascii="仿宋_GB2312" w:eastAsia="仿宋_GB2312" w:hAnsi="仿宋" w:cs="仿宋_GB2312" w:hint="eastAsia"/>
          <w:sz w:val="32"/>
          <w:szCs w:val="32"/>
        </w:rPr>
        <w:t>（第29条）。</w:t>
      </w:r>
    </w:p>
    <w:p w:rsidR="00916E0C" w:rsidRDefault="00CA4F6B" w:rsidP="003B2C58">
      <w:pPr>
        <w:ind w:firstLine="660"/>
        <w:jc w:val="left"/>
        <w:rPr>
          <w:rFonts w:ascii="仿宋_GB2312" w:eastAsia="仿宋_GB2312" w:hAnsi="仿宋" w:cs="仿宋_GB2312"/>
          <w:sz w:val="32"/>
          <w:szCs w:val="32"/>
        </w:rPr>
      </w:pPr>
      <w:r w:rsidRPr="007C6257">
        <w:rPr>
          <w:rFonts w:ascii="仿宋_GB2312" w:eastAsia="仿宋_GB2312" w:hAnsi="仿宋" w:cs="仿宋_GB2312" w:hint="eastAsia"/>
          <w:b/>
          <w:sz w:val="32"/>
          <w:szCs w:val="32"/>
        </w:rPr>
        <w:lastRenderedPageBreak/>
        <w:t>（六）</w:t>
      </w:r>
      <w:r w:rsidR="0084267D">
        <w:rPr>
          <w:rFonts w:ascii="仿宋_GB2312" w:eastAsia="仿宋_GB2312" w:hAnsi="仿宋" w:cs="仿宋_GB2312" w:hint="eastAsia"/>
          <w:b/>
          <w:sz w:val="32"/>
          <w:szCs w:val="32"/>
        </w:rPr>
        <w:t>优化药物临床试验严重不良事件</w:t>
      </w:r>
      <w:r w:rsidR="001D1024">
        <w:rPr>
          <w:rFonts w:ascii="仿宋_GB2312" w:eastAsia="仿宋_GB2312" w:hAnsi="仿宋" w:cs="仿宋_GB2312" w:hint="eastAsia"/>
          <w:b/>
          <w:sz w:val="32"/>
          <w:szCs w:val="32"/>
        </w:rPr>
        <w:t>（SAE）</w:t>
      </w:r>
      <w:r w:rsidR="0084267D">
        <w:rPr>
          <w:rFonts w:ascii="仿宋_GB2312" w:eastAsia="仿宋_GB2312" w:hAnsi="仿宋" w:cs="仿宋_GB2312" w:hint="eastAsia"/>
          <w:b/>
          <w:sz w:val="32"/>
          <w:szCs w:val="32"/>
        </w:rPr>
        <w:t>报告流程，</w:t>
      </w:r>
      <w:proofErr w:type="gramStart"/>
      <w:r w:rsidR="0084267D">
        <w:rPr>
          <w:rFonts w:ascii="仿宋_GB2312" w:eastAsia="仿宋_GB2312" w:hAnsi="仿宋" w:cs="仿宋_GB2312" w:hint="eastAsia"/>
          <w:b/>
          <w:sz w:val="32"/>
          <w:szCs w:val="32"/>
        </w:rPr>
        <w:t>明确报告</w:t>
      </w:r>
      <w:proofErr w:type="gramEnd"/>
      <w:r w:rsidR="0084267D">
        <w:rPr>
          <w:rFonts w:ascii="仿宋_GB2312" w:eastAsia="仿宋_GB2312" w:hAnsi="仿宋" w:cs="仿宋_GB2312" w:hint="eastAsia"/>
          <w:b/>
          <w:sz w:val="32"/>
          <w:szCs w:val="32"/>
        </w:rPr>
        <w:t>要求。</w:t>
      </w:r>
      <w:r w:rsidR="002263D5" w:rsidRPr="007C6257">
        <w:rPr>
          <w:rFonts w:ascii="仿宋_GB2312" w:eastAsia="仿宋_GB2312" w:hAnsi="仿宋" w:cs="仿宋_GB2312" w:hint="eastAsia"/>
          <w:sz w:val="32"/>
          <w:szCs w:val="32"/>
        </w:rPr>
        <w:t>明确申办者</w:t>
      </w:r>
      <w:r w:rsidR="002263D5">
        <w:rPr>
          <w:rFonts w:ascii="仿宋_GB2312" w:eastAsia="仿宋_GB2312" w:hAnsi="仿宋" w:cs="仿宋_GB2312" w:hint="eastAsia"/>
          <w:sz w:val="32"/>
          <w:szCs w:val="32"/>
        </w:rPr>
        <w:t>应</w:t>
      </w:r>
      <w:r w:rsidR="002263D5" w:rsidRPr="007C6257">
        <w:rPr>
          <w:rFonts w:ascii="仿宋_GB2312" w:eastAsia="仿宋_GB2312" w:hAnsi="仿宋" w:cs="仿宋_GB2312" w:hint="eastAsia"/>
          <w:sz w:val="32"/>
          <w:szCs w:val="32"/>
        </w:rPr>
        <w:t>负责试验药物风险</w:t>
      </w:r>
      <w:r w:rsidR="002263D5" w:rsidRPr="007C6257">
        <w:rPr>
          <w:rFonts w:ascii="仿宋_GB2312" w:eastAsia="仿宋_GB2312" w:hAnsi="仿宋" w:cs="仿宋_GB2312"/>
          <w:sz w:val="32"/>
          <w:szCs w:val="32"/>
        </w:rPr>
        <w:t>/收益的持续评估（第40条）。</w:t>
      </w:r>
      <w:r w:rsidR="002263D5">
        <w:rPr>
          <w:rFonts w:ascii="仿宋_GB2312" w:eastAsia="仿宋_GB2312" w:hAnsi="仿宋" w:cs="仿宋_GB2312" w:hint="eastAsia"/>
          <w:sz w:val="32"/>
          <w:szCs w:val="32"/>
        </w:rPr>
        <w:t>在报告流程方面，要求研究者将</w:t>
      </w:r>
      <w:r w:rsidR="002263D5" w:rsidRPr="002263D5">
        <w:rPr>
          <w:rFonts w:ascii="仿宋_GB2312" w:eastAsia="仿宋_GB2312" w:hAnsi="仿宋" w:cs="仿宋_GB2312" w:hint="eastAsia"/>
          <w:sz w:val="32"/>
          <w:szCs w:val="32"/>
        </w:rPr>
        <w:t>本机构发生</w:t>
      </w:r>
      <w:r w:rsidR="001D1024">
        <w:rPr>
          <w:rFonts w:ascii="仿宋_GB2312" w:eastAsia="仿宋_GB2312" w:hAnsi="仿宋" w:cs="仿宋_GB2312" w:hint="eastAsia"/>
          <w:sz w:val="32"/>
          <w:szCs w:val="32"/>
        </w:rPr>
        <w:t>SAE</w:t>
      </w:r>
      <w:r w:rsidR="002263D5">
        <w:rPr>
          <w:rFonts w:ascii="仿宋_GB2312" w:eastAsia="仿宋_GB2312" w:hAnsi="仿宋" w:cs="仿宋_GB2312" w:hint="eastAsia"/>
          <w:sz w:val="32"/>
          <w:szCs w:val="32"/>
        </w:rPr>
        <w:t>立即报告责任主体（</w:t>
      </w:r>
      <w:r w:rsidR="002263D5" w:rsidRPr="002263D5">
        <w:rPr>
          <w:rFonts w:ascii="仿宋_GB2312" w:eastAsia="仿宋_GB2312" w:hAnsi="仿宋" w:cs="仿宋_GB2312" w:hint="eastAsia"/>
          <w:sz w:val="32"/>
          <w:szCs w:val="32"/>
        </w:rPr>
        <w:t>申办者</w:t>
      </w:r>
      <w:r w:rsidR="002263D5">
        <w:rPr>
          <w:rFonts w:ascii="仿宋_GB2312" w:eastAsia="仿宋_GB2312" w:hAnsi="仿宋" w:cs="仿宋_GB2312" w:hint="eastAsia"/>
          <w:sz w:val="32"/>
          <w:szCs w:val="32"/>
        </w:rPr>
        <w:t>），报告</w:t>
      </w:r>
      <w:r w:rsidR="00F26170">
        <w:rPr>
          <w:rFonts w:ascii="仿宋_GB2312" w:eastAsia="仿宋_GB2312" w:hAnsi="仿宋" w:cs="仿宋_GB2312" w:hint="eastAsia"/>
          <w:sz w:val="32"/>
          <w:szCs w:val="32"/>
        </w:rPr>
        <w:t>“</w:t>
      </w:r>
      <w:r w:rsidR="002263D5">
        <w:rPr>
          <w:rFonts w:ascii="仿宋_GB2312" w:eastAsia="仿宋_GB2312" w:hAnsi="仿宋" w:cs="仿宋_GB2312" w:hint="eastAsia"/>
          <w:sz w:val="32"/>
          <w:szCs w:val="32"/>
        </w:rPr>
        <w:t>日常管理部门</w:t>
      </w:r>
      <w:r w:rsidR="00F26170">
        <w:rPr>
          <w:rFonts w:ascii="仿宋_GB2312" w:eastAsia="仿宋_GB2312" w:hAnsi="仿宋" w:cs="仿宋_GB2312" w:hint="eastAsia"/>
          <w:sz w:val="32"/>
          <w:szCs w:val="32"/>
        </w:rPr>
        <w:t>”</w:t>
      </w:r>
      <w:r w:rsidR="002263D5">
        <w:rPr>
          <w:rFonts w:ascii="仿宋_GB2312" w:eastAsia="仿宋_GB2312" w:hAnsi="仿宋" w:cs="仿宋_GB2312" w:hint="eastAsia"/>
          <w:sz w:val="32"/>
          <w:szCs w:val="32"/>
        </w:rPr>
        <w:t>（</w:t>
      </w:r>
      <w:r w:rsidR="002263D5" w:rsidRPr="002263D5">
        <w:rPr>
          <w:rFonts w:ascii="仿宋_GB2312" w:eastAsia="仿宋_GB2312" w:hAnsi="仿宋" w:cs="仿宋_GB2312" w:hint="eastAsia"/>
          <w:sz w:val="32"/>
          <w:szCs w:val="32"/>
        </w:rPr>
        <w:t>伦理委员会</w:t>
      </w:r>
      <w:r w:rsidR="002263D5">
        <w:rPr>
          <w:rFonts w:ascii="仿宋_GB2312" w:eastAsia="仿宋_GB2312" w:hAnsi="仿宋" w:cs="仿宋_GB2312" w:hint="eastAsia"/>
          <w:sz w:val="32"/>
          <w:szCs w:val="32"/>
        </w:rPr>
        <w:t>及所在地省级监管部门），而不必再重复报告总局（第26条）；</w:t>
      </w:r>
      <w:r w:rsidR="003B2C58">
        <w:rPr>
          <w:rFonts w:ascii="仿宋_GB2312" w:eastAsia="仿宋_GB2312" w:hAnsi="仿宋" w:cs="仿宋_GB2312" w:hint="eastAsia"/>
          <w:sz w:val="32"/>
          <w:szCs w:val="32"/>
        </w:rPr>
        <w:t>要求</w:t>
      </w:r>
      <w:r w:rsidR="00916E0C">
        <w:rPr>
          <w:rFonts w:ascii="仿宋_GB2312" w:eastAsia="仿宋_GB2312" w:hAnsi="仿宋" w:cs="仿宋_GB2312" w:hint="eastAsia"/>
          <w:sz w:val="32"/>
          <w:szCs w:val="32"/>
        </w:rPr>
        <w:t>申办者</w:t>
      </w:r>
      <w:r w:rsidR="003B2C58">
        <w:rPr>
          <w:rFonts w:ascii="仿宋_GB2312" w:eastAsia="仿宋_GB2312" w:hAnsi="仿宋" w:cs="仿宋_GB2312" w:hint="eastAsia"/>
          <w:sz w:val="32"/>
          <w:szCs w:val="32"/>
        </w:rPr>
        <w:t>负责对</w:t>
      </w:r>
      <w:r w:rsidR="001D1024">
        <w:rPr>
          <w:rFonts w:ascii="仿宋_GB2312" w:eastAsia="仿宋_GB2312" w:hAnsi="仿宋" w:cs="仿宋_GB2312" w:hint="eastAsia"/>
          <w:sz w:val="32"/>
          <w:szCs w:val="32"/>
        </w:rPr>
        <w:t>SAE</w:t>
      </w:r>
      <w:r w:rsidR="003B2C58">
        <w:rPr>
          <w:rFonts w:ascii="仿宋_GB2312" w:eastAsia="仿宋_GB2312" w:hAnsi="仿宋" w:cs="仿宋_GB2312" w:hint="eastAsia"/>
          <w:sz w:val="32"/>
          <w:szCs w:val="32"/>
        </w:rPr>
        <w:t>等</w:t>
      </w:r>
      <w:r w:rsidR="003B2C58" w:rsidRPr="003B2C58">
        <w:rPr>
          <w:rFonts w:ascii="仿宋_GB2312" w:eastAsia="仿宋_GB2312" w:hAnsi="仿宋" w:cs="仿宋_GB2312" w:hint="eastAsia"/>
          <w:sz w:val="32"/>
          <w:szCs w:val="32"/>
        </w:rPr>
        <w:t>安全性相关信息</w:t>
      </w:r>
      <w:r w:rsidR="003B2C58">
        <w:rPr>
          <w:rFonts w:ascii="仿宋_GB2312" w:eastAsia="仿宋_GB2312" w:hAnsi="仿宋" w:cs="仿宋_GB2312" w:hint="eastAsia"/>
          <w:sz w:val="32"/>
          <w:szCs w:val="32"/>
        </w:rPr>
        <w:t>进行分析评估，按照不同分类的时限要求向总局</w:t>
      </w:r>
      <w:proofErr w:type="gramStart"/>
      <w:r w:rsidR="003B2C58">
        <w:rPr>
          <w:rFonts w:ascii="仿宋_GB2312" w:eastAsia="仿宋_GB2312" w:hAnsi="仿宋" w:cs="仿宋_GB2312" w:hint="eastAsia"/>
          <w:sz w:val="32"/>
          <w:szCs w:val="32"/>
        </w:rPr>
        <w:t>药审中心</w:t>
      </w:r>
      <w:proofErr w:type="gramEnd"/>
      <w:r w:rsidR="003B2C58">
        <w:rPr>
          <w:rFonts w:ascii="仿宋_GB2312" w:eastAsia="仿宋_GB2312" w:hAnsi="仿宋" w:cs="仿宋_GB2312" w:hint="eastAsia"/>
          <w:sz w:val="32"/>
          <w:szCs w:val="32"/>
        </w:rPr>
        <w:t>进行个案报告和年度报告</w:t>
      </w:r>
      <w:r w:rsidR="00916E0C">
        <w:rPr>
          <w:rFonts w:ascii="仿宋_GB2312" w:eastAsia="仿宋_GB2312" w:hAnsi="仿宋" w:cs="仿宋_GB2312" w:hint="eastAsia"/>
          <w:sz w:val="32"/>
          <w:szCs w:val="32"/>
        </w:rPr>
        <w:t>（第40条）。</w:t>
      </w:r>
    </w:p>
    <w:p w:rsidR="00075DFC" w:rsidRDefault="00C170A8" w:rsidP="003E41D9">
      <w:pPr>
        <w:ind w:firstLine="660"/>
        <w:jc w:val="left"/>
        <w:rPr>
          <w:rFonts w:ascii="仿宋_GB2312" w:eastAsia="仿宋_GB2312"/>
          <w:sz w:val="32"/>
          <w:szCs w:val="32"/>
        </w:rPr>
      </w:pPr>
      <w:r w:rsidRPr="007C6257">
        <w:rPr>
          <w:rFonts w:ascii="仿宋_GB2312" w:eastAsia="仿宋_GB2312" w:hint="eastAsia"/>
          <w:b/>
          <w:sz w:val="32"/>
          <w:szCs w:val="32"/>
        </w:rPr>
        <w:t>（</w:t>
      </w:r>
      <w:r w:rsidR="00BF5138" w:rsidRPr="007C6257">
        <w:rPr>
          <w:rFonts w:ascii="仿宋_GB2312" w:eastAsia="仿宋_GB2312" w:hint="eastAsia"/>
          <w:b/>
          <w:sz w:val="32"/>
          <w:szCs w:val="32"/>
        </w:rPr>
        <w:t>七</w:t>
      </w:r>
      <w:r w:rsidRPr="007C6257">
        <w:rPr>
          <w:rFonts w:ascii="仿宋_GB2312" w:eastAsia="仿宋_GB2312" w:hint="eastAsia"/>
          <w:b/>
          <w:sz w:val="32"/>
          <w:szCs w:val="32"/>
        </w:rPr>
        <w:t>）</w:t>
      </w:r>
      <w:r w:rsidR="003E41D9">
        <w:rPr>
          <w:rFonts w:ascii="仿宋_GB2312" w:eastAsia="仿宋_GB2312" w:hint="eastAsia"/>
          <w:b/>
          <w:sz w:val="32"/>
          <w:szCs w:val="32"/>
        </w:rPr>
        <w:t>提出</w:t>
      </w:r>
      <w:r w:rsidR="003E41D9" w:rsidRPr="00344111">
        <w:rPr>
          <w:rFonts w:ascii="仿宋_GB2312" w:eastAsia="仿宋_GB2312" w:hint="eastAsia"/>
          <w:b/>
          <w:sz w:val="32"/>
          <w:szCs w:val="32"/>
        </w:rPr>
        <w:t>生物等效性试验用药品</w:t>
      </w:r>
      <w:r w:rsidR="003E41D9">
        <w:rPr>
          <w:rFonts w:ascii="仿宋_GB2312" w:eastAsia="仿宋_GB2312" w:hint="eastAsia"/>
          <w:b/>
          <w:sz w:val="32"/>
          <w:szCs w:val="32"/>
        </w:rPr>
        <w:t>留样要求，加强仿制药临床试验</w:t>
      </w:r>
      <w:r w:rsidRPr="007C6257">
        <w:rPr>
          <w:rFonts w:ascii="仿宋_GB2312" w:eastAsia="仿宋_GB2312" w:hint="eastAsia"/>
          <w:b/>
          <w:sz w:val="32"/>
          <w:szCs w:val="32"/>
        </w:rPr>
        <w:t>管理</w:t>
      </w:r>
      <w:r>
        <w:rPr>
          <w:rFonts w:ascii="仿宋_GB2312" w:eastAsia="仿宋_GB2312" w:hint="eastAsia"/>
          <w:sz w:val="32"/>
          <w:szCs w:val="32"/>
        </w:rPr>
        <w:t>。</w:t>
      </w:r>
      <w:r w:rsidR="00B84308">
        <w:rPr>
          <w:rFonts w:ascii="仿宋_GB2312" w:eastAsia="仿宋_GB2312" w:hint="eastAsia"/>
          <w:sz w:val="32"/>
          <w:szCs w:val="32"/>
        </w:rPr>
        <w:t>要求</w:t>
      </w:r>
      <w:r w:rsidR="003E41D9" w:rsidRPr="003E41D9">
        <w:rPr>
          <w:rFonts w:ascii="仿宋_GB2312" w:eastAsia="仿宋_GB2312" w:hint="eastAsia"/>
          <w:sz w:val="32"/>
          <w:szCs w:val="32"/>
        </w:rPr>
        <w:t>申办者提供给临床试验机构和研究者足够数量的试验用药品</w:t>
      </w:r>
      <w:r w:rsidR="00B84308">
        <w:rPr>
          <w:rFonts w:ascii="仿宋_GB2312" w:eastAsia="仿宋_GB2312" w:hint="eastAsia"/>
          <w:sz w:val="32"/>
          <w:szCs w:val="32"/>
        </w:rPr>
        <w:t>以供</w:t>
      </w:r>
      <w:r w:rsidR="003E41D9" w:rsidRPr="003E41D9">
        <w:rPr>
          <w:rFonts w:ascii="仿宋_GB2312" w:eastAsia="仿宋_GB2312" w:hint="eastAsia"/>
          <w:sz w:val="32"/>
          <w:szCs w:val="32"/>
        </w:rPr>
        <w:t>随机抽取</w:t>
      </w:r>
      <w:r w:rsidR="00F65446">
        <w:rPr>
          <w:rFonts w:ascii="仿宋_GB2312" w:eastAsia="仿宋_GB2312" w:hint="eastAsia"/>
          <w:sz w:val="32"/>
          <w:szCs w:val="32"/>
        </w:rPr>
        <w:t>；</w:t>
      </w:r>
      <w:r w:rsidR="001D0432">
        <w:rPr>
          <w:rFonts w:ascii="仿宋_GB2312" w:eastAsia="仿宋_GB2312" w:hint="eastAsia"/>
          <w:sz w:val="32"/>
          <w:szCs w:val="32"/>
        </w:rPr>
        <w:t>要求</w:t>
      </w:r>
      <w:r w:rsidR="003E41D9" w:rsidRPr="003E41D9">
        <w:rPr>
          <w:rFonts w:ascii="仿宋_GB2312" w:eastAsia="仿宋_GB2312" w:hint="eastAsia"/>
          <w:sz w:val="32"/>
          <w:szCs w:val="32"/>
        </w:rPr>
        <w:t>申办者委托临床试验机构保存试验用药品留样</w:t>
      </w:r>
      <w:r w:rsidR="00F65446">
        <w:rPr>
          <w:rFonts w:ascii="仿宋_GB2312" w:eastAsia="仿宋_GB2312" w:hint="eastAsia"/>
          <w:sz w:val="32"/>
          <w:szCs w:val="32"/>
        </w:rPr>
        <w:t>或由</w:t>
      </w:r>
      <w:r w:rsidR="003E41D9" w:rsidRPr="003E41D9">
        <w:rPr>
          <w:rFonts w:ascii="仿宋_GB2312" w:eastAsia="仿宋_GB2312" w:hint="eastAsia"/>
          <w:sz w:val="32"/>
          <w:szCs w:val="32"/>
        </w:rPr>
        <w:t>机构委托独立的第三方保存</w:t>
      </w:r>
      <w:r w:rsidR="00F65446">
        <w:rPr>
          <w:rFonts w:ascii="仿宋_GB2312" w:eastAsia="仿宋_GB2312" w:hint="eastAsia"/>
          <w:sz w:val="32"/>
          <w:szCs w:val="32"/>
        </w:rPr>
        <w:t>留样备查</w:t>
      </w:r>
      <w:r w:rsidR="003E41D9" w:rsidRPr="003E41D9">
        <w:rPr>
          <w:rFonts w:ascii="仿宋_GB2312" w:eastAsia="仿宋_GB2312" w:hint="eastAsia"/>
          <w:sz w:val="32"/>
          <w:szCs w:val="32"/>
        </w:rPr>
        <w:t>，</w:t>
      </w:r>
      <w:r w:rsidR="00F65446">
        <w:rPr>
          <w:rFonts w:ascii="仿宋_GB2312" w:eastAsia="仿宋_GB2312" w:hint="eastAsia"/>
          <w:sz w:val="32"/>
          <w:szCs w:val="32"/>
        </w:rPr>
        <w:t>留样不得</w:t>
      </w:r>
      <w:r w:rsidR="003E41D9" w:rsidRPr="003E41D9">
        <w:rPr>
          <w:rFonts w:ascii="仿宋_GB2312" w:eastAsia="仿宋_GB2312" w:hint="eastAsia"/>
          <w:sz w:val="32"/>
          <w:szCs w:val="32"/>
        </w:rPr>
        <w:t>返还申办者或</w:t>
      </w:r>
      <w:r w:rsidR="00C07D80">
        <w:rPr>
          <w:rFonts w:ascii="仿宋_GB2312" w:eastAsia="仿宋_GB2312" w:hint="eastAsia"/>
          <w:sz w:val="32"/>
          <w:szCs w:val="32"/>
        </w:rPr>
        <w:t>与其利益相关</w:t>
      </w:r>
      <w:r w:rsidR="003E41D9" w:rsidRPr="003E41D9">
        <w:rPr>
          <w:rFonts w:ascii="仿宋_GB2312" w:eastAsia="仿宋_GB2312" w:hint="eastAsia"/>
          <w:sz w:val="32"/>
          <w:szCs w:val="32"/>
        </w:rPr>
        <w:t>的第三方。</w:t>
      </w:r>
      <w:r w:rsidR="00F65446">
        <w:rPr>
          <w:rFonts w:ascii="仿宋_GB2312" w:eastAsia="仿宋_GB2312" w:hint="eastAsia"/>
          <w:sz w:val="32"/>
          <w:szCs w:val="32"/>
        </w:rPr>
        <w:t>保存时限为</w:t>
      </w:r>
      <w:r w:rsidR="001D0432" w:rsidRPr="003E41D9">
        <w:rPr>
          <w:rFonts w:ascii="仿宋_GB2312" w:eastAsia="仿宋_GB2312" w:hint="eastAsia"/>
          <w:sz w:val="32"/>
          <w:szCs w:val="32"/>
        </w:rPr>
        <w:t>药品上市后至少</w:t>
      </w:r>
      <w:r w:rsidR="00C07D80">
        <w:rPr>
          <w:rFonts w:ascii="仿宋_GB2312" w:eastAsia="仿宋_GB2312" w:hint="eastAsia"/>
          <w:sz w:val="32"/>
          <w:szCs w:val="32"/>
        </w:rPr>
        <w:t>2</w:t>
      </w:r>
      <w:r w:rsidR="001D0432" w:rsidRPr="003E41D9">
        <w:rPr>
          <w:rFonts w:ascii="仿宋_GB2312" w:eastAsia="仿宋_GB2312" w:hint="eastAsia"/>
          <w:sz w:val="32"/>
          <w:szCs w:val="32"/>
        </w:rPr>
        <w:t>年。</w:t>
      </w:r>
      <w:r w:rsidR="00F65446">
        <w:rPr>
          <w:rFonts w:ascii="仿宋_GB2312" w:eastAsia="仿宋_GB2312" w:hint="eastAsia"/>
          <w:sz w:val="32"/>
          <w:szCs w:val="32"/>
        </w:rPr>
        <w:t>（新增第11条）</w:t>
      </w:r>
    </w:p>
    <w:p w:rsidR="005153C3" w:rsidRDefault="008F5C6D" w:rsidP="00C86C93">
      <w:pPr>
        <w:ind w:firstLine="660"/>
        <w:jc w:val="left"/>
        <w:rPr>
          <w:rFonts w:ascii="仿宋_GB2312" w:eastAsia="仿宋_GB2312" w:hAnsi="仿宋" w:cs="仿宋_GB2312"/>
          <w:sz w:val="32"/>
          <w:szCs w:val="32"/>
        </w:rPr>
      </w:pPr>
      <w:r>
        <w:rPr>
          <w:rFonts w:ascii="仿宋_GB2312" w:eastAsia="仿宋_GB2312" w:hAnsi="仿宋" w:cs="仿宋_GB2312" w:hint="eastAsia"/>
          <w:sz w:val="32"/>
          <w:szCs w:val="32"/>
        </w:rPr>
        <w:t>另，与《药品注册管理办法》第30条一致，对GCP第3条进行修改，规定</w:t>
      </w:r>
      <w:r w:rsidRPr="008F5C6D">
        <w:rPr>
          <w:rFonts w:ascii="仿宋_GB2312" w:eastAsia="仿宋_GB2312" w:hAnsi="仿宋" w:cs="仿宋_GB2312" w:hint="eastAsia"/>
          <w:sz w:val="32"/>
          <w:szCs w:val="32"/>
        </w:rPr>
        <w:t>药物的临床试验（包括人体生物利用度或生物等效性试验）须</w:t>
      </w:r>
      <w:r>
        <w:rPr>
          <w:rFonts w:ascii="仿宋_GB2312" w:eastAsia="仿宋_GB2312" w:hAnsi="仿宋" w:cs="仿宋_GB2312" w:hint="eastAsia"/>
          <w:sz w:val="32"/>
          <w:szCs w:val="32"/>
        </w:rPr>
        <w:t>遵照GCP</w:t>
      </w:r>
      <w:r w:rsidR="00641F11">
        <w:rPr>
          <w:rFonts w:ascii="仿宋_GB2312" w:eastAsia="仿宋_GB2312" w:hAnsi="仿宋" w:cs="仿宋_GB2312" w:hint="eastAsia"/>
          <w:sz w:val="32"/>
          <w:szCs w:val="32"/>
        </w:rPr>
        <w:t>；鉴于</w:t>
      </w:r>
      <w:r w:rsidR="00641F11" w:rsidRPr="00641F11">
        <w:rPr>
          <w:rFonts w:ascii="仿宋_GB2312" w:eastAsia="仿宋_GB2312" w:hAnsi="仿宋" w:cs="仿宋_GB2312" w:hint="eastAsia"/>
          <w:sz w:val="32"/>
          <w:szCs w:val="32"/>
        </w:rPr>
        <w:t>《世界医学大会赫尔辛基宣言》</w:t>
      </w:r>
      <w:r w:rsidR="00641F11">
        <w:rPr>
          <w:rFonts w:ascii="仿宋_GB2312" w:eastAsia="仿宋_GB2312" w:hAnsi="仿宋" w:cs="仿宋_GB2312" w:hint="eastAsia"/>
          <w:sz w:val="32"/>
          <w:szCs w:val="32"/>
        </w:rPr>
        <w:t>版本不断更新，</w:t>
      </w:r>
      <w:r w:rsidR="00416084">
        <w:rPr>
          <w:rFonts w:ascii="仿宋_GB2312" w:eastAsia="仿宋_GB2312" w:hAnsi="仿宋" w:cs="仿宋_GB2312" w:hint="eastAsia"/>
          <w:sz w:val="32"/>
          <w:szCs w:val="32"/>
        </w:rPr>
        <w:t>对GCP第4条进行修改，</w:t>
      </w:r>
      <w:proofErr w:type="gramStart"/>
      <w:r w:rsidR="007E70DC">
        <w:rPr>
          <w:rFonts w:ascii="仿宋_GB2312" w:eastAsia="仿宋_GB2312" w:hAnsi="仿宋" w:cs="仿宋_GB2312" w:hint="eastAsia"/>
          <w:sz w:val="32"/>
          <w:szCs w:val="32"/>
        </w:rPr>
        <w:t>不</w:t>
      </w:r>
      <w:proofErr w:type="gramEnd"/>
      <w:r w:rsidR="007E70DC">
        <w:rPr>
          <w:rFonts w:ascii="仿宋_GB2312" w:eastAsia="仿宋_GB2312" w:hAnsi="仿宋" w:cs="仿宋_GB2312" w:hint="eastAsia"/>
          <w:sz w:val="32"/>
          <w:szCs w:val="32"/>
        </w:rPr>
        <w:t>再附</w:t>
      </w:r>
      <w:r w:rsidR="007E70DC" w:rsidRPr="00641F11">
        <w:rPr>
          <w:rFonts w:ascii="仿宋_GB2312" w:eastAsia="仿宋_GB2312" w:hAnsi="仿宋" w:cs="仿宋_GB2312" w:hint="eastAsia"/>
          <w:sz w:val="32"/>
          <w:szCs w:val="32"/>
        </w:rPr>
        <w:t>《世界医学大会赫尔辛基宣言》</w:t>
      </w:r>
      <w:r w:rsidR="007E70DC">
        <w:rPr>
          <w:rFonts w:ascii="仿宋_GB2312" w:eastAsia="仿宋_GB2312" w:hAnsi="仿宋" w:cs="仿宋_GB2312" w:hint="eastAsia"/>
          <w:sz w:val="32"/>
          <w:szCs w:val="32"/>
        </w:rPr>
        <w:t>内容；</w:t>
      </w:r>
      <w:r w:rsidR="00416084">
        <w:rPr>
          <w:rFonts w:ascii="仿宋_GB2312" w:eastAsia="仿宋_GB2312" w:hAnsi="仿宋" w:cs="仿宋_GB2312" w:hint="eastAsia"/>
          <w:sz w:val="32"/>
          <w:szCs w:val="32"/>
        </w:rPr>
        <w:t>针对当前</w:t>
      </w:r>
      <w:r w:rsidR="00416084" w:rsidRPr="00416084">
        <w:rPr>
          <w:rFonts w:ascii="仿宋_GB2312" w:eastAsia="仿宋_GB2312" w:hAnsi="仿宋" w:cs="仿宋_GB2312" w:hint="eastAsia"/>
          <w:sz w:val="32"/>
          <w:szCs w:val="32"/>
        </w:rPr>
        <w:t>临床试验电子数据管理系统</w:t>
      </w:r>
      <w:r w:rsidR="00416084">
        <w:rPr>
          <w:rFonts w:ascii="仿宋_GB2312" w:eastAsia="仿宋_GB2312" w:hAnsi="仿宋" w:cs="仿宋_GB2312" w:hint="eastAsia"/>
          <w:sz w:val="32"/>
          <w:szCs w:val="32"/>
        </w:rPr>
        <w:t>越来越普及的现状，</w:t>
      </w:r>
      <w:r w:rsidR="007C6257">
        <w:rPr>
          <w:rFonts w:ascii="仿宋_GB2312" w:eastAsia="仿宋_GB2312" w:hAnsi="仿宋" w:cs="仿宋_GB2312" w:hint="eastAsia"/>
          <w:sz w:val="32"/>
          <w:szCs w:val="32"/>
        </w:rPr>
        <w:t>新增第10条</w:t>
      </w:r>
      <w:r w:rsidR="00416084">
        <w:rPr>
          <w:rFonts w:ascii="仿宋_GB2312" w:eastAsia="仿宋_GB2312" w:hAnsi="仿宋" w:cs="仿宋_GB2312" w:hint="eastAsia"/>
          <w:sz w:val="32"/>
          <w:szCs w:val="32"/>
        </w:rPr>
        <w:t>提出</w:t>
      </w:r>
      <w:r w:rsidR="007C6257" w:rsidRPr="00416084">
        <w:rPr>
          <w:rFonts w:ascii="仿宋_GB2312" w:eastAsia="仿宋_GB2312" w:hAnsi="仿宋" w:cs="仿宋_GB2312" w:hint="eastAsia"/>
          <w:sz w:val="32"/>
          <w:szCs w:val="32"/>
        </w:rPr>
        <w:t>电子数据管理</w:t>
      </w:r>
      <w:r w:rsidR="00416084">
        <w:rPr>
          <w:rFonts w:ascii="仿宋_GB2312" w:eastAsia="仿宋_GB2312" w:hAnsi="仿宋" w:cs="仿宋_GB2312" w:hint="eastAsia"/>
          <w:sz w:val="32"/>
          <w:szCs w:val="32"/>
        </w:rPr>
        <w:t>系统</w:t>
      </w:r>
      <w:r w:rsidR="00416084" w:rsidRPr="00416084">
        <w:rPr>
          <w:rFonts w:ascii="仿宋_GB2312" w:eastAsia="仿宋_GB2312" w:hAnsi="仿宋" w:cs="仿宋_GB2312" w:hint="eastAsia"/>
          <w:sz w:val="32"/>
          <w:szCs w:val="32"/>
        </w:rPr>
        <w:t>应经过验证</w:t>
      </w:r>
      <w:r w:rsidR="00416084">
        <w:rPr>
          <w:rFonts w:ascii="仿宋_GB2312" w:eastAsia="仿宋_GB2312" w:hAnsi="仿宋" w:cs="仿宋_GB2312" w:hint="eastAsia"/>
          <w:sz w:val="32"/>
          <w:szCs w:val="32"/>
        </w:rPr>
        <w:t>、</w:t>
      </w:r>
      <w:r w:rsidR="00416084" w:rsidRPr="00416084">
        <w:rPr>
          <w:rFonts w:ascii="仿宋_GB2312" w:eastAsia="仿宋_GB2312" w:hAnsi="仿宋" w:cs="仿宋_GB2312" w:hint="eastAsia"/>
          <w:sz w:val="32"/>
          <w:szCs w:val="32"/>
        </w:rPr>
        <w:t>数据修改应留有稽查痕迹</w:t>
      </w:r>
      <w:r w:rsidR="00416084">
        <w:rPr>
          <w:rFonts w:ascii="仿宋_GB2312" w:eastAsia="仿宋_GB2312" w:hAnsi="仿宋" w:cs="仿宋_GB2312" w:hint="eastAsia"/>
          <w:sz w:val="32"/>
          <w:szCs w:val="32"/>
        </w:rPr>
        <w:t>等要求</w:t>
      </w:r>
      <w:r w:rsidR="006844B5">
        <w:rPr>
          <w:rFonts w:ascii="仿宋_GB2312" w:eastAsia="仿宋_GB2312" w:hAnsi="仿宋" w:cs="仿宋_GB2312" w:hint="eastAsia"/>
          <w:sz w:val="32"/>
          <w:szCs w:val="32"/>
        </w:rPr>
        <w:t>；</w:t>
      </w:r>
      <w:r w:rsidR="007E70DC">
        <w:rPr>
          <w:rFonts w:ascii="仿宋_GB2312" w:eastAsia="仿宋_GB2312" w:hAnsi="仿宋" w:cs="仿宋_GB2312" w:hint="eastAsia"/>
          <w:sz w:val="32"/>
          <w:szCs w:val="32"/>
        </w:rPr>
        <w:t>还对个别错别字以及不确切之处进行了修改。</w:t>
      </w:r>
    </w:p>
    <w:sectPr w:rsidR="005153C3" w:rsidSect="00B578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2C" w:rsidRDefault="0052052C">
      <w:r>
        <w:separator/>
      </w:r>
    </w:p>
  </w:endnote>
  <w:endnote w:type="continuationSeparator" w:id="0">
    <w:p w:rsidR="0052052C" w:rsidRDefault="0052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6B" w:rsidRDefault="005153C3" w:rsidP="00F95ED7">
    <w:pPr>
      <w:pStyle w:val="a3"/>
      <w:framePr w:wrap="auto" w:vAnchor="text" w:hAnchor="margin" w:xAlign="right" w:y="1"/>
      <w:rPr>
        <w:rStyle w:val="a4"/>
      </w:rPr>
    </w:pPr>
    <w:r>
      <w:rPr>
        <w:rStyle w:val="a4"/>
      </w:rPr>
      <w:fldChar w:fldCharType="begin"/>
    </w:r>
    <w:r w:rsidR="00AB466B">
      <w:rPr>
        <w:rStyle w:val="a4"/>
      </w:rPr>
      <w:instrText xml:space="preserve">PAGE  </w:instrText>
    </w:r>
    <w:r>
      <w:rPr>
        <w:rStyle w:val="a4"/>
      </w:rPr>
      <w:fldChar w:fldCharType="separate"/>
    </w:r>
    <w:r w:rsidR="00652005">
      <w:rPr>
        <w:rStyle w:val="a4"/>
        <w:noProof/>
      </w:rPr>
      <w:t>4</w:t>
    </w:r>
    <w:r>
      <w:rPr>
        <w:rStyle w:val="a4"/>
      </w:rPr>
      <w:fldChar w:fldCharType="end"/>
    </w:r>
  </w:p>
  <w:p w:rsidR="00AB466B" w:rsidRDefault="00AB466B" w:rsidP="00F95E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2C" w:rsidRDefault="0052052C">
      <w:r>
        <w:separator/>
      </w:r>
    </w:p>
  </w:footnote>
  <w:footnote w:type="continuationSeparator" w:id="0">
    <w:p w:rsidR="0052052C" w:rsidRDefault="00520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6B" w:rsidRDefault="00AB466B" w:rsidP="0025290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2"/>
      <w:numFmt w:val="chineseCounting"/>
      <w:suff w:val="nothing"/>
      <w:lvlText w:val="（%1）"/>
      <w:lvlJc w:val="left"/>
      <w:rPr>
        <w:rFonts w:cs="Times New Roman"/>
      </w:rPr>
    </w:lvl>
  </w:abstractNum>
  <w:abstractNum w:abstractNumId="1">
    <w:nsid w:val="223159E3"/>
    <w:multiLevelType w:val="hybridMultilevel"/>
    <w:tmpl w:val="49F6CAA2"/>
    <w:lvl w:ilvl="0" w:tplc="A88ED38C">
      <w:start w:val="1"/>
      <w:numFmt w:val="japaneseCounting"/>
      <w:lvlText w:val="（%1）"/>
      <w:lvlJc w:val="left"/>
      <w:pPr>
        <w:tabs>
          <w:tab w:val="num" w:pos="1830"/>
        </w:tabs>
        <w:ind w:left="1830" w:hanging="1080"/>
      </w:pPr>
      <w:rPr>
        <w:rFonts w:hint="default"/>
      </w:rPr>
    </w:lvl>
    <w:lvl w:ilvl="1" w:tplc="04090019" w:tentative="1">
      <w:start w:val="1"/>
      <w:numFmt w:val="lowerLetter"/>
      <w:lvlText w:val="%2)"/>
      <w:lvlJc w:val="left"/>
      <w:pPr>
        <w:tabs>
          <w:tab w:val="num" w:pos="1590"/>
        </w:tabs>
        <w:ind w:left="1590" w:hanging="420"/>
      </w:pPr>
    </w:lvl>
    <w:lvl w:ilvl="2" w:tplc="0409001B" w:tentative="1">
      <w:start w:val="1"/>
      <w:numFmt w:val="lowerRoman"/>
      <w:lvlText w:val="%3."/>
      <w:lvlJc w:val="righ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9" w:tentative="1">
      <w:start w:val="1"/>
      <w:numFmt w:val="lowerLetter"/>
      <w:lvlText w:val="%5)"/>
      <w:lvlJc w:val="left"/>
      <w:pPr>
        <w:tabs>
          <w:tab w:val="num" w:pos="2850"/>
        </w:tabs>
        <w:ind w:left="2850" w:hanging="420"/>
      </w:pPr>
    </w:lvl>
    <w:lvl w:ilvl="5" w:tplc="0409001B" w:tentative="1">
      <w:start w:val="1"/>
      <w:numFmt w:val="lowerRoman"/>
      <w:lvlText w:val="%6."/>
      <w:lvlJc w:val="righ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9" w:tentative="1">
      <w:start w:val="1"/>
      <w:numFmt w:val="lowerLetter"/>
      <w:lvlText w:val="%8)"/>
      <w:lvlJc w:val="left"/>
      <w:pPr>
        <w:tabs>
          <w:tab w:val="num" w:pos="4110"/>
        </w:tabs>
        <w:ind w:left="4110" w:hanging="420"/>
      </w:pPr>
    </w:lvl>
    <w:lvl w:ilvl="8" w:tplc="0409001B" w:tentative="1">
      <w:start w:val="1"/>
      <w:numFmt w:val="lowerRoman"/>
      <w:lvlText w:val="%9."/>
      <w:lvlJc w:val="right"/>
      <w:pPr>
        <w:tabs>
          <w:tab w:val="num" w:pos="4530"/>
        </w:tabs>
        <w:ind w:left="4530" w:hanging="420"/>
      </w:pPr>
    </w:lvl>
  </w:abstractNum>
  <w:num w:numId="1">
    <w:abstractNumId w:val="0"/>
    <w:lvlOverride w:ilvl="0">
      <w:startOverride w:val="2"/>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A7"/>
    <w:rsid w:val="00004AF2"/>
    <w:rsid w:val="000351C7"/>
    <w:rsid w:val="00052B7F"/>
    <w:rsid w:val="000536AC"/>
    <w:rsid w:val="000618DE"/>
    <w:rsid w:val="000721B9"/>
    <w:rsid w:val="00073F18"/>
    <w:rsid w:val="000747A2"/>
    <w:rsid w:val="0007582F"/>
    <w:rsid w:val="00075DFC"/>
    <w:rsid w:val="0008425B"/>
    <w:rsid w:val="000A098B"/>
    <w:rsid w:val="000A4FA8"/>
    <w:rsid w:val="000A5422"/>
    <w:rsid w:val="000D0700"/>
    <w:rsid w:val="001055E3"/>
    <w:rsid w:val="00112286"/>
    <w:rsid w:val="00114ACD"/>
    <w:rsid w:val="0012708F"/>
    <w:rsid w:val="001425FF"/>
    <w:rsid w:val="001500E1"/>
    <w:rsid w:val="00155351"/>
    <w:rsid w:val="00164A4E"/>
    <w:rsid w:val="00164FD6"/>
    <w:rsid w:val="0016521C"/>
    <w:rsid w:val="001653A4"/>
    <w:rsid w:val="00171193"/>
    <w:rsid w:val="0018250C"/>
    <w:rsid w:val="001A748D"/>
    <w:rsid w:val="001C289A"/>
    <w:rsid w:val="001C4ACC"/>
    <w:rsid w:val="001D0432"/>
    <w:rsid w:val="001D1024"/>
    <w:rsid w:val="001E4636"/>
    <w:rsid w:val="00202CB8"/>
    <w:rsid w:val="00214493"/>
    <w:rsid w:val="002263D5"/>
    <w:rsid w:val="00230F1B"/>
    <w:rsid w:val="0025290E"/>
    <w:rsid w:val="00261AC8"/>
    <w:rsid w:val="002868C5"/>
    <w:rsid w:val="002B33A0"/>
    <w:rsid w:val="002D61F8"/>
    <w:rsid w:val="002D7C68"/>
    <w:rsid w:val="002F59FA"/>
    <w:rsid w:val="0031603D"/>
    <w:rsid w:val="003236CB"/>
    <w:rsid w:val="003242AD"/>
    <w:rsid w:val="00326B78"/>
    <w:rsid w:val="00331483"/>
    <w:rsid w:val="00334C38"/>
    <w:rsid w:val="00334FBA"/>
    <w:rsid w:val="00336BF5"/>
    <w:rsid w:val="00343BEF"/>
    <w:rsid w:val="00345879"/>
    <w:rsid w:val="00371633"/>
    <w:rsid w:val="00382D85"/>
    <w:rsid w:val="0038574B"/>
    <w:rsid w:val="003A554F"/>
    <w:rsid w:val="003B2C58"/>
    <w:rsid w:val="003C203F"/>
    <w:rsid w:val="003C68CB"/>
    <w:rsid w:val="003D50D0"/>
    <w:rsid w:val="003E41D9"/>
    <w:rsid w:val="003E6E24"/>
    <w:rsid w:val="003F4093"/>
    <w:rsid w:val="00416084"/>
    <w:rsid w:val="00437FB0"/>
    <w:rsid w:val="00447294"/>
    <w:rsid w:val="004637F9"/>
    <w:rsid w:val="00473871"/>
    <w:rsid w:val="00477E13"/>
    <w:rsid w:val="00496306"/>
    <w:rsid w:val="004A78BD"/>
    <w:rsid w:val="004B2065"/>
    <w:rsid w:val="004B651D"/>
    <w:rsid w:val="004C5469"/>
    <w:rsid w:val="004C6255"/>
    <w:rsid w:val="004D0761"/>
    <w:rsid w:val="004D2619"/>
    <w:rsid w:val="004E2D5E"/>
    <w:rsid w:val="004E2DBD"/>
    <w:rsid w:val="004E40A2"/>
    <w:rsid w:val="004E7C50"/>
    <w:rsid w:val="005153C3"/>
    <w:rsid w:val="0052052C"/>
    <w:rsid w:val="00532A78"/>
    <w:rsid w:val="005404A6"/>
    <w:rsid w:val="00545D98"/>
    <w:rsid w:val="005460E5"/>
    <w:rsid w:val="00562905"/>
    <w:rsid w:val="00565E66"/>
    <w:rsid w:val="00592C83"/>
    <w:rsid w:val="00596507"/>
    <w:rsid w:val="005A0773"/>
    <w:rsid w:val="005A61CC"/>
    <w:rsid w:val="005A6841"/>
    <w:rsid w:val="005B5043"/>
    <w:rsid w:val="005E26EA"/>
    <w:rsid w:val="005E5537"/>
    <w:rsid w:val="005E5BF8"/>
    <w:rsid w:val="005F49E8"/>
    <w:rsid w:val="00602177"/>
    <w:rsid w:val="00605912"/>
    <w:rsid w:val="006113A7"/>
    <w:rsid w:val="0062364B"/>
    <w:rsid w:val="00634849"/>
    <w:rsid w:val="00641F11"/>
    <w:rsid w:val="00645900"/>
    <w:rsid w:val="00652005"/>
    <w:rsid w:val="00654E60"/>
    <w:rsid w:val="00665897"/>
    <w:rsid w:val="00666986"/>
    <w:rsid w:val="006743F6"/>
    <w:rsid w:val="006756EC"/>
    <w:rsid w:val="00677215"/>
    <w:rsid w:val="006844B5"/>
    <w:rsid w:val="00694CB7"/>
    <w:rsid w:val="006A59CD"/>
    <w:rsid w:val="006B5B1A"/>
    <w:rsid w:val="006E3E89"/>
    <w:rsid w:val="00703129"/>
    <w:rsid w:val="00716461"/>
    <w:rsid w:val="00725CFF"/>
    <w:rsid w:val="00750E24"/>
    <w:rsid w:val="00765983"/>
    <w:rsid w:val="007A6492"/>
    <w:rsid w:val="007C6257"/>
    <w:rsid w:val="007E70DC"/>
    <w:rsid w:val="00802814"/>
    <w:rsid w:val="00804252"/>
    <w:rsid w:val="0084267D"/>
    <w:rsid w:val="00862EEB"/>
    <w:rsid w:val="00870FCA"/>
    <w:rsid w:val="00872563"/>
    <w:rsid w:val="00891443"/>
    <w:rsid w:val="008A4435"/>
    <w:rsid w:val="008B681E"/>
    <w:rsid w:val="008E1827"/>
    <w:rsid w:val="008F5C6D"/>
    <w:rsid w:val="008F7891"/>
    <w:rsid w:val="00911412"/>
    <w:rsid w:val="00916E0C"/>
    <w:rsid w:val="00926A8A"/>
    <w:rsid w:val="0092767C"/>
    <w:rsid w:val="00942553"/>
    <w:rsid w:val="009449CB"/>
    <w:rsid w:val="00980AF7"/>
    <w:rsid w:val="00983A32"/>
    <w:rsid w:val="00993553"/>
    <w:rsid w:val="009A3991"/>
    <w:rsid w:val="009A4177"/>
    <w:rsid w:val="009B231C"/>
    <w:rsid w:val="009C1877"/>
    <w:rsid w:val="009C3D32"/>
    <w:rsid w:val="009D2507"/>
    <w:rsid w:val="009E070C"/>
    <w:rsid w:val="009E1AFE"/>
    <w:rsid w:val="00A066A1"/>
    <w:rsid w:val="00A143B1"/>
    <w:rsid w:val="00A24418"/>
    <w:rsid w:val="00A3656D"/>
    <w:rsid w:val="00A407DB"/>
    <w:rsid w:val="00A53D06"/>
    <w:rsid w:val="00A717C6"/>
    <w:rsid w:val="00A7264A"/>
    <w:rsid w:val="00A80295"/>
    <w:rsid w:val="00A90B1D"/>
    <w:rsid w:val="00A9213A"/>
    <w:rsid w:val="00A97241"/>
    <w:rsid w:val="00AA028F"/>
    <w:rsid w:val="00AA14DE"/>
    <w:rsid w:val="00AA6038"/>
    <w:rsid w:val="00AB466B"/>
    <w:rsid w:val="00AC682E"/>
    <w:rsid w:val="00AD1220"/>
    <w:rsid w:val="00AE7466"/>
    <w:rsid w:val="00AF79CE"/>
    <w:rsid w:val="00B00E0A"/>
    <w:rsid w:val="00B05885"/>
    <w:rsid w:val="00B163A1"/>
    <w:rsid w:val="00B47CE2"/>
    <w:rsid w:val="00B578E0"/>
    <w:rsid w:val="00B60560"/>
    <w:rsid w:val="00B6667F"/>
    <w:rsid w:val="00B84308"/>
    <w:rsid w:val="00B852E5"/>
    <w:rsid w:val="00BC0E1E"/>
    <w:rsid w:val="00BD36FB"/>
    <w:rsid w:val="00BD672F"/>
    <w:rsid w:val="00BF5138"/>
    <w:rsid w:val="00C00B01"/>
    <w:rsid w:val="00C07D80"/>
    <w:rsid w:val="00C12DB6"/>
    <w:rsid w:val="00C170A8"/>
    <w:rsid w:val="00C27BA5"/>
    <w:rsid w:val="00C34E08"/>
    <w:rsid w:val="00C37720"/>
    <w:rsid w:val="00C50BD4"/>
    <w:rsid w:val="00C54B5C"/>
    <w:rsid w:val="00C61669"/>
    <w:rsid w:val="00C70C37"/>
    <w:rsid w:val="00C82AB5"/>
    <w:rsid w:val="00C86C93"/>
    <w:rsid w:val="00C94B09"/>
    <w:rsid w:val="00C97C08"/>
    <w:rsid w:val="00CA4F6B"/>
    <w:rsid w:val="00CB13C4"/>
    <w:rsid w:val="00CC1FC8"/>
    <w:rsid w:val="00CD787C"/>
    <w:rsid w:val="00CE063E"/>
    <w:rsid w:val="00CE741E"/>
    <w:rsid w:val="00D133E6"/>
    <w:rsid w:val="00D176B6"/>
    <w:rsid w:val="00D23321"/>
    <w:rsid w:val="00D26B5B"/>
    <w:rsid w:val="00D43A62"/>
    <w:rsid w:val="00D4799D"/>
    <w:rsid w:val="00D50486"/>
    <w:rsid w:val="00D61E0C"/>
    <w:rsid w:val="00D654AB"/>
    <w:rsid w:val="00D70BE2"/>
    <w:rsid w:val="00D72865"/>
    <w:rsid w:val="00D7672F"/>
    <w:rsid w:val="00D86BD4"/>
    <w:rsid w:val="00D92898"/>
    <w:rsid w:val="00D92D3A"/>
    <w:rsid w:val="00DA04CC"/>
    <w:rsid w:val="00DA5C2F"/>
    <w:rsid w:val="00DB3223"/>
    <w:rsid w:val="00DB4AD7"/>
    <w:rsid w:val="00DC43EF"/>
    <w:rsid w:val="00DC6164"/>
    <w:rsid w:val="00DC6EBC"/>
    <w:rsid w:val="00DD54DF"/>
    <w:rsid w:val="00E00C3D"/>
    <w:rsid w:val="00E02D55"/>
    <w:rsid w:val="00E13691"/>
    <w:rsid w:val="00E15BEB"/>
    <w:rsid w:val="00E16800"/>
    <w:rsid w:val="00E2475D"/>
    <w:rsid w:val="00E36D96"/>
    <w:rsid w:val="00E37EC7"/>
    <w:rsid w:val="00E5170F"/>
    <w:rsid w:val="00E56F29"/>
    <w:rsid w:val="00E62AD9"/>
    <w:rsid w:val="00E6624B"/>
    <w:rsid w:val="00E763FB"/>
    <w:rsid w:val="00E92B1C"/>
    <w:rsid w:val="00E93718"/>
    <w:rsid w:val="00E970D7"/>
    <w:rsid w:val="00EA3395"/>
    <w:rsid w:val="00EB165B"/>
    <w:rsid w:val="00EB2040"/>
    <w:rsid w:val="00EE2704"/>
    <w:rsid w:val="00F0700C"/>
    <w:rsid w:val="00F1045C"/>
    <w:rsid w:val="00F1199B"/>
    <w:rsid w:val="00F23EA9"/>
    <w:rsid w:val="00F23F0E"/>
    <w:rsid w:val="00F26170"/>
    <w:rsid w:val="00F27A79"/>
    <w:rsid w:val="00F36C29"/>
    <w:rsid w:val="00F45697"/>
    <w:rsid w:val="00F55977"/>
    <w:rsid w:val="00F65446"/>
    <w:rsid w:val="00F66229"/>
    <w:rsid w:val="00F70951"/>
    <w:rsid w:val="00F77B25"/>
    <w:rsid w:val="00F95ED7"/>
    <w:rsid w:val="00FA00FD"/>
    <w:rsid w:val="00FA57E0"/>
    <w:rsid w:val="00FA6683"/>
    <w:rsid w:val="00FA71A7"/>
    <w:rsid w:val="00FB62D7"/>
    <w:rsid w:val="00FC0313"/>
    <w:rsid w:val="00FC76F7"/>
    <w:rsid w:val="00FD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1A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95ED7"/>
    <w:pPr>
      <w:tabs>
        <w:tab w:val="center" w:pos="4153"/>
        <w:tab w:val="right" w:pos="8306"/>
      </w:tabs>
      <w:snapToGrid w:val="0"/>
      <w:jc w:val="left"/>
    </w:pPr>
    <w:rPr>
      <w:sz w:val="18"/>
      <w:szCs w:val="18"/>
    </w:rPr>
  </w:style>
  <w:style w:type="character" w:customStyle="1" w:styleId="Char">
    <w:name w:val="页脚 Char"/>
    <w:basedOn w:val="a0"/>
    <w:link w:val="a3"/>
    <w:semiHidden/>
    <w:locked/>
    <w:rsid w:val="009C3D32"/>
    <w:rPr>
      <w:rFonts w:cs="Times New Roman"/>
      <w:sz w:val="18"/>
      <w:szCs w:val="18"/>
    </w:rPr>
  </w:style>
  <w:style w:type="character" w:styleId="a4">
    <w:name w:val="page number"/>
    <w:basedOn w:val="a0"/>
    <w:rsid w:val="00F95ED7"/>
    <w:rPr>
      <w:rFonts w:cs="Times New Roman"/>
    </w:rPr>
  </w:style>
  <w:style w:type="paragraph" w:styleId="a5">
    <w:name w:val="Balloon Text"/>
    <w:basedOn w:val="a"/>
    <w:link w:val="Char0"/>
    <w:semiHidden/>
    <w:rsid w:val="00DC6EBC"/>
    <w:rPr>
      <w:sz w:val="18"/>
      <w:szCs w:val="18"/>
    </w:rPr>
  </w:style>
  <w:style w:type="character" w:customStyle="1" w:styleId="Char0">
    <w:name w:val="批注框文本 Char"/>
    <w:basedOn w:val="a0"/>
    <w:link w:val="a5"/>
    <w:semiHidden/>
    <w:locked/>
    <w:rsid w:val="009C3D32"/>
    <w:rPr>
      <w:rFonts w:cs="Times New Roman"/>
      <w:sz w:val="2"/>
      <w:szCs w:val="2"/>
    </w:rPr>
  </w:style>
  <w:style w:type="paragraph" w:styleId="a6">
    <w:name w:val="header"/>
    <w:basedOn w:val="a"/>
    <w:link w:val="Char1"/>
    <w:rsid w:val="00F4569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semiHidden/>
    <w:locked/>
    <w:rsid w:val="009C3D32"/>
    <w:rPr>
      <w:rFonts w:cs="Times New Roman"/>
      <w:sz w:val="18"/>
      <w:szCs w:val="18"/>
    </w:rPr>
  </w:style>
  <w:style w:type="paragraph" w:styleId="a7">
    <w:name w:val="Normal (Web)"/>
    <w:basedOn w:val="a"/>
    <w:rsid w:val="00E36D96"/>
    <w:pPr>
      <w:widowControl/>
      <w:spacing w:before="100" w:beforeAutospacing="1" w:after="100" w:afterAutospacing="1" w:line="384" w:lineRule="auto"/>
      <w:jc w:val="left"/>
    </w:pPr>
    <w:rPr>
      <w:rFonts w:ascii="宋体" w:hAnsi="宋体" w:cs="宋体"/>
      <w:color w:val="000000"/>
      <w:kern w:val="0"/>
      <w:sz w:val="17"/>
      <w:szCs w:val="17"/>
    </w:rPr>
  </w:style>
  <w:style w:type="character" w:styleId="a8">
    <w:name w:val="annotation reference"/>
    <w:basedOn w:val="a0"/>
    <w:rsid w:val="00AA6038"/>
    <w:rPr>
      <w:sz w:val="21"/>
      <w:szCs w:val="21"/>
    </w:rPr>
  </w:style>
  <w:style w:type="paragraph" w:styleId="a9">
    <w:name w:val="annotation text"/>
    <w:basedOn w:val="a"/>
    <w:link w:val="Char2"/>
    <w:rsid w:val="00AA6038"/>
    <w:pPr>
      <w:jc w:val="left"/>
    </w:pPr>
  </w:style>
  <w:style w:type="character" w:customStyle="1" w:styleId="Char2">
    <w:name w:val="批注文字 Char"/>
    <w:basedOn w:val="a0"/>
    <w:link w:val="a9"/>
    <w:rsid w:val="00AA6038"/>
    <w:rPr>
      <w:kern w:val="2"/>
      <w:sz w:val="21"/>
      <w:szCs w:val="21"/>
    </w:rPr>
  </w:style>
  <w:style w:type="paragraph" w:styleId="aa">
    <w:name w:val="annotation subject"/>
    <w:basedOn w:val="a9"/>
    <w:next w:val="a9"/>
    <w:link w:val="Char3"/>
    <w:rsid w:val="00AA6038"/>
    <w:rPr>
      <w:b/>
      <w:bCs/>
    </w:rPr>
  </w:style>
  <w:style w:type="character" w:customStyle="1" w:styleId="Char3">
    <w:name w:val="批注主题 Char"/>
    <w:basedOn w:val="Char2"/>
    <w:link w:val="aa"/>
    <w:rsid w:val="00AA6038"/>
    <w:rPr>
      <w:b/>
      <w:bCs/>
      <w:kern w:val="2"/>
      <w:sz w:val="21"/>
      <w:szCs w:val="21"/>
    </w:rPr>
  </w:style>
  <w:style w:type="paragraph" w:styleId="ab">
    <w:name w:val="Revision"/>
    <w:hidden/>
    <w:uiPriority w:val="99"/>
    <w:semiHidden/>
    <w:rsid w:val="00AA6038"/>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1A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95ED7"/>
    <w:pPr>
      <w:tabs>
        <w:tab w:val="center" w:pos="4153"/>
        <w:tab w:val="right" w:pos="8306"/>
      </w:tabs>
      <w:snapToGrid w:val="0"/>
      <w:jc w:val="left"/>
    </w:pPr>
    <w:rPr>
      <w:sz w:val="18"/>
      <w:szCs w:val="18"/>
    </w:rPr>
  </w:style>
  <w:style w:type="character" w:customStyle="1" w:styleId="Char">
    <w:name w:val="页脚 Char"/>
    <w:basedOn w:val="a0"/>
    <w:link w:val="a3"/>
    <w:semiHidden/>
    <w:locked/>
    <w:rsid w:val="009C3D32"/>
    <w:rPr>
      <w:rFonts w:cs="Times New Roman"/>
      <w:sz w:val="18"/>
      <w:szCs w:val="18"/>
    </w:rPr>
  </w:style>
  <w:style w:type="character" w:styleId="a4">
    <w:name w:val="page number"/>
    <w:basedOn w:val="a0"/>
    <w:rsid w:val="00F95ED7"/>
    <w:rPr>
      <w:rFonts w:cs="Times New Roman"/>
    </w:rPr>
  </w:style>
  <w:style w:type="paragraph" w:styleId="a5">
    <w:name w:val="Balloon Text"/>
    <w:basedOn w:val="a"/>
    <w:link w:val="Char0"/>
    <w:semiHidden/>
    <w:rsid w:val="00DC6EBC"/>
    <w:rPr>
      <w:sz w:val="18"/>
      <w:szCs w:val="18"/>
    </w:rPr>
  </w:style>
  <w:style w:type="character" w:customStyle="1" w:styleId="Char0">
    <w:name w:val="批注框文本 Char"/>
    <w:basedOn w:val="a0"/>
    <w:link w:val="a5"/>
    <w:semiHidden/>
    <w:locked/>
    <w:rsid w:val="009C3D32"/>
    <w:rPr>
      <w:rFonts w:cs="Times New Roman"/>
      <w:sz w:val="2"/>
      <w:szCs w:val="2"/>
    </w:rPr>
  </w:style>
  <w:style w:type="paragraph" w:styleId="a6">
    <w:name w:val="header"/>
    <w:basedOn w:val="a"/>
    <w:link w:val="Char1"/>
    <w:rsid w:val="00F4569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semiHidden/>
    <w:locked/>
    <w:rsid w:val="009C3D32"/>
    <w:rPr>
      <w:rFonts w:cs="Times New Roman"/>
      <w:sz w:val="18"/>
      <w:szCs w:val="18"/>
    </w:rPr>
  </w:style>
  <w:style w:type="paragraph" w:styleId="a7">
    <w:name w:val="Normal (Web)"/>
    <w:basedOn w:val="a"/>
    <w:rsid w:val="00E36D96"/>
    <w:pPr>
      <w:widowControl/>
      <w:spacing w:before="100" w:beforeAutospacing="1" w:after="100" w:afterAutospacing="1" w:line="384" w:lineRule="auto"/>
      <w:jc w:val="left"/>
    </w:pPr>
    <w:rPr>
      <w:rFonts w:ascii="宋体" w:hAnsi="宋体" w:cs="宋体"/>
      <w:color w:val="000000"/>
      <w:kern w:val="0"/>
      <w:sz w:val="17"/>
      <w:szCs w:val="17"/>
    </w:rPr>
  </w:style>
  <w:style w:type="character" w:styleId="a8">
    <w:name w:val="annotation reference"/>
    <w:basedOn w:val="a0"/>
    <w:rsid w:val="00AA6038"/>
    <w:rPr>
      <w:sz w:val="21"/>
      <w:szCs w:val="21"/>
    </w:rPr>
  </w:style>
  <w:style w:type="paragraph" w:styleId="a9">
    <w:name w:val="annotation text"/>
    <w:basedOn w:val="a"/>
    <w:link w:val="Char2"/>
    <w:rsid w:val="00AA6038"/>
    <w:pPr>
      <w:jc w:val="left"/>
    </w:pPr>
  </w:style>
  <w:style w:type="character" w:customStyle="1" w:styleId="Char2">
    <w:name w:val="批注文字 Char"/>
    <w:basedOn w:val="a0"/>
    <w:link w:val="a9"/>
    <w:rsid w:val="00AA6038"/>
    <w:rPr>
      <w:kern w:val="2"/>
      <w:sz w:val="21"/>
      <w:szCs w:val="21"/>
    </w:rPr>
  </w:style>
  <w:style w:type="paragraph" w:styleId="aa">
    <w:name w:val="annotation subject"/>
    <w:basedOn w:val="a9"/>
    <w:next w:val="a9"/>
    <w:link w:val="Char3"/>
    <w:rsid w:val="00AA6038"/>
    <w:rPr>
      <w:b/>
      <w:bCs/>
    </w:rPr>
  </w:style>
  <w:style w:type="character" w:customStyle="1" w:styleId="Char3">
    <w:name w:val="批注主题 Char"/>
    <w:basedOn w:val="Char2"/>
    <w:link w:val="aa"/>
    <w:rsid w:val="00AA6038"/>
    <w:rPr>
      <w:b/>
      <w:bCs/>
      <w:kern w:val="2"/>
      <w:sz w:val="21"/>
      <w:szCs w:val="21"/>
    </w:rPr>
  </w:style>
  <w:style w:type="paragraph" w:styleId="ab">
    <w:name w:val="Revision"/>
    <w:hidden/>
    <w:uiPriority w:val="99"/>
    <w:semiHidden/>
    <w:rsid w:val="00AA603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302</Words>
  <Characters>1722</Characters>
  <Application>Microsoft Office Word</Application>
  <DocSecurity>0</DocSecurity>
  <Lines>14</Lines>
  <Paragraphs>4</Paragraphs>
  <ScaleCrop>false</ScaleCrop>
  <Company>CHINA</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药化注册司关于《药品注册管理办法</dc:title>
  <dc:creator>许嘉齐</dc:creator>
  <cp:lastModifiedBy>蓝恭涛</cp:lastModifiedBy>
  <cp:revision>4</cp:revision>
  <cp:lastPrinted>2014-10-31T08:06:00Z</cp:lastPrinted>
  <dcterms:created xsi:type="dcterms:W3CDTF">2014-11-05T03:31:00Z</dcterms:created>
  <dcterms:modified xsi:type="dcterms:W3CDTF">2014-11-05T03:32:00Z</dcterms:modified>
</cp:coreProperties>
</file>